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E3" w:rsidRDefault="00992DE3" w:rsidP="00B028BF">
      <w:pPr>
        <w:pStyle w:val="UntertitelAutor"/>
        <w:rPr>
          <w:rFonts w:ascii="Times New Roman" w:hAnsi="Times New Roman"/>
          <w:b/>
          <w:caps w:val="0"/>
          <w:kern w:val="28"/>
          <w:sz w:val="28"/>
          <w:szCs w:val="28"/>
        </w:rPr>
      </w:pPr>
      <w:bookmarkStart w:id="0" w:name="_Toc40580806"/>
      <w:bookmarkStart w:id="1" w:name="_GoBack"/>
      <w:bookmarkEnd w:id="1"/>
      <w:r w:rsidRPr="00B028BF">
        <w:rPr>
          <w:rFonts w:ascii="Times New Roman" w:hAnsi="Times New Roman"/>
          <w:b/>
          <w:caps w:val="0"/>
          <w:kern w:val="28"/>
          <w:sz w:val="28"/>
          <w:szCs w:val="28"/>
        </w:rPr>
        <w:t>Analytische und sensorische Prüfung von Marillensorten unterschiedlicher Herkunft</w:t>
      </w:r>
    </w:p>
    <w:p w:rsidR="00992DE3" w:rsidRPr="0007771D" w:rsidRDefault="00992DE3" w:rsidP="00B028BF">
      <w:pPr>
        <w:pStyle w:val="UntertitelAutor"/>
        <w:rPr>
          <w:rFonts w:ascii="Times New Roman" w:hAnsi="Times New Roman"/>
          <w:b/>
          <w:i/>
          <w:caps w:val="0"/>
          <w:kern w:val="28"/>
          <w:sz w:val="28"/>
          <w:szCs w:val="28"/>
          <w:lang w:val="en-GB"/>
        </w:rPr>
      </w:pPr>
      <w:r w:rsidRPr="0007771D">
        <w:rPr>
          <w:rFonts w:ascii="Times New Roman" w:hAnsi="Times New Roman"/>
          <w:b/>
          <w:i/>
          <w:caps w:val="0"/>
          <w:kern w:val="28"/>
          <w:sz w:val="28"/>
          <w:szCs w:val="28"/>
          <w:lang w:val="en-GB"/>
        </w:rPr>
        <w:t xml:space="preserve">Analytic and organoleptic evaluation of apricot cultivars of different </w:t>
      </w:r>
      <w:r>
        <w:rPr>
          <w:rFonts w:ascii="Times New Roman" w:hAnsi="Times New Roman"/>
          <w:b/>
          <w:i/>
          <w:caps w:val="0"/>
          <w:kern w:val="28"/>
          <w:sz w:val="28"/>
          <w:szCs w:val="28"/>
          <w:lang w:val="en-GB"/>
        </w:rPr>
        <w:t>p</w:t>
      </w:r>
      <w:r w:rsidRPr="0007771D">
        <w:rPr>
          <w:rFonts w:ascii="Times New Roman" w:hAnsi="Times New Roman"/>
          <w:b/>
          <w:i/>
          <w:caps w:val="0"/>
          <w:kern w:val="28"/>
          <w:sz w:val="28"/>
          <w:szCs w:val="28"/>
          <w:lang w:val="en-GB"/>
        </w:rPr>
        <w:t>ro</w:t>
      </w:r>
      <w:r>
        <w:rPr>
          <w:rFonts w:ascii="Times New Roman" w:hAnsi="Times New Roman"/>
          <w:b/>
          <w:i/>
          <w:caps w:val="0"/>
          <w:kern w:val="28"/>
          <w:sz w:val="28"/>
          <w:szCs w:val="28"/>
          <w:lang w:val="en-GB"/>
        </w:rPr>
        <w:t>venances</w:t>
      </w:r>
    </w:p>
    <w:p w:rsidR="00992DE3" w:rsidRPr="00B028BF" w:rsidRDefault="00992DE3" w:rsidP="00B028BF">
      <w:pPr>
        <w:pStyle w:val="UntertitelAutor"/>
        <w:spacing w:line="240" w:lineRule="auto"/>
        <w:rPr>
          <w:rFonts w:ascii="Times New Roman" w:hAnsi="Times New Roman"/>
          <w:caps w:val="0"/>
          <w:sz w:val="24"/>
          <w:szCs w:val="24"/>
        </w:rPr>
      </w:pPr>
      <w:r w:rsidRPr="00B028BF">
        <w:rPr>
          <w:rFonts w:ascii="Times New Roman" w:hAnsi="Times New Roman"/>
          <w:caps w:val="0"/>
          <w:kern w:val="28"/>
          <w:sz w:val="24"/>
          <w:szCs w:val="24"/>
        </w:rPr>
        <w:t>Martina Kieler und Lothar Wurm</w:t>
      </w:r>
      <w:r>
        <w:rPr>
          <w:rFonts w:ascii="Times New Roman" w:hAnsi="Times New Roman"/>
          <w:caps w:val="0"/>
          <w:kern w:val="28"/>
          <w:sz w:val="24"/>
          <w:szCs w:val="24"/>
        </w:rPr>
        <w:fldChar w:fldCharType="begin"/>
      </w:r>
      <w:r w:rsidRPr="00B028BF">
        <w:rPr>
          <w:rFonts w:ascii="Times New Roman" w:hAnsi="Times New Roman"/>
          <w:caps w:val="0"/>
          <w:kern w:val="28"/>
          <w:sz w:val="24"/>
          <w:szCs w:val="24"/>
        </w:rPr>
        <w:instrText>tc "    Martin Gmeiner</w:instrText>
      </w:r>
      <w:r w:rsidRPr="00B028BF">
        <w:rPr>
          <w:rFonts w:ascii="Times New Roman" w:hAnsi="Times New Roman"/>
          <w:caps w:val="0"/>
          <w:kern w:val="28"/>
          <w:sz w:val="24"/>
          <w:szCs w:val="24"/>
          <w:vertAlign w:val="superscript"/>
        </w:rPr>
        <w:instrText>1*</w:instrText>
      </w:r>
      <w:r w:rsidRPr="00B028BF">
        <w:rPr>
          <w:rFonts w:ascii="Times New Roman" w:hAnsi="Times New Roman"/>
          <w:caps w:val="0"/>
          <w:kern w:val="28"/>
          <w:sz w:val="24"/>
          <w:szCs w:val="24"/>
        </w:rPr>
        <w:instrText>, Hans Ackerer</w:instrText>
      </w:r>
      <w:r w:rsidRPr="00B028BF">
        <w:rPr>
          <w:rFonts w:ascii="Times New Roman" w:hAnsi="Times New Roman"/>
          <w:caps w:val="0"/>
          <w:kern w:val="28"/>
          <w:sz w:val="24"/>
          <w:szCs w:val="24"/>
          <w:vertAlign w:val="superscript"/>
        </w:rPr>
        <w:instrText>1</w:instrText>
      </w:r>
      <w:r w:rsidRPr="00B028BF">
        <w:rPr>
          <w:rFonts w:ascii="Times New Roman" w:hAnsi="Times New Roman"/>
          <w:caps w:val="0"/>
          <w:kern w:val="28"/>
          <w:sz w:val="24"/>
          <w:szCs w:val="24"/>
        </w:rPr>
        <w:instrText xml:space="preserve"> und Ulrike Berger</w:instrText>
      </w:r>
      <w:r w:rsidRPr="00B028BF">
        <w:rPr>
          <w:rFonts w:ascii="Times New Roman" w:hAnsi="Times New Roman"/>
          <w:caps w:val="0"/>
          <w:kern w:val="28"/>
          <w:sz w:val="24"/>
          <w:szCs w:val="24"/>
          <w:vertAlign w:val="superscript"/>
        </w:rPr>
        <w:instrText>2</w:instrText>
      </w:r>
      <w:r w:rsidRPr="00B028BF">
        <w:rPr>
          <w:rFonts w:ascii="Times New Roman" w:hAnsi="Times New Roman"/>
          <w:caps w:val="0"/>
          <w:kern w:val="28"/>
          <w:sz w:val="24"/>
          <w:szCs w:val="24"/>
        </w:rPr>
        <w:instrText xml:space="preserve">    " \l 3</w:instrText>
      </w:r>
      <w:r>
        <w:rPr>
          <w:rFonts w:ascii="Times New Roman" w:hAnsi="Times New Roman"/>
          <w:caps w:val="0"/>
          <w:kern w:val="28"/>
          <w:sz w:val="24"/>
          <w:szCs w:val="24"/>
        </w:rPr>
        <w:fldChar w:fldCharType="end"/>
      </w:r>
      <w:bookmarkEnd w:id="0"/>
    </w:p>
    <w:p w:rsidR="00992DE3" w:rsidRPr="00574411" w:rsidRDefault="00992DE3" w:rsidP="00990283">
      <w:pPr>
        <w:pStyle w:val="Zwischentitel2"/>
        <w:jc w:val="left"/>
        <w:rPr>
          <w:rFonts w:ascii="Times New Roman" w:hAnsi="Times New Roman"/>
          <w:sz w:val="24"/>
          <w:szCs w:val="24"/>
        </w:rPr>
      </w:pPr>
      <w:r w:rsidRPr="00574411">
        <w:rPr>
          <w:rFonts w:ascii="Times New Roman" w:hAnsi="Times New Roman"/>
          <w:sz w:val="24"/>
          <w:szCs w:val="24"/>
        </w:rPr>
        <w:t>Einleitung</w:t>
      </w:r>
    </w:p>
    <w:p w:rsidR="00992DE3" w:rsidRPr="004E53E9" w:rsidRDefault="00992DE3" w:rsidP="004E53E9">
      <w:pPr>
        <w:jc w:val="both"/>
        <w:rPr>
          <w:rFonts w:ascii="Times New Roman" w:hAnsi="Times New Roman"/>
          <w:szCs w:val="22"/>
        </w:rPr>
      </w:pPr>
      <w:r w:rsidRPr="004E53E9">
        <w:rPr>
          <w:rFonts w:ascii="Times New Roman" w:hAnsi="Times New Roman"/>
          <w:szCs w:val="22"/>
        </w:rPr>
        <w:t>An die „ideale“ Marille (</w:t>
      </w:r>
      <w:r w:rsidRPr="00E87B8F">
        <w:rPr>
          <w:rFonts w:ascii="Times New Roman" w:hAnsi="Times New Roman"/>
          <w:i/>
          <w:szCs w:val="22"/>
        </w:rPr>
        <w:t>Prunus armeniaca</w:t>
      </w:r>
      <w:r w:rsidRPr="004E53E9">
        <w:rPr>
          <w:rFonts w:ascii="Times New Roman" w:hAnsi="Times New Roman"/>
          <w:szCs w:val="22"/>
        </w:rPr>
        <w:t xml:space="preserve">) sind in Österreich mittlerweile hohe Qualitätsansprüche geknüpft. Um diesen hohen Standard zu erreichen bezieht der Handel seine Ware auf Grund geringer heimischer Anbauflächen, klimatischer Gegebenheiten und der vermehrten sowie verlängerten Nachfrage der Konsumenten hauptsächlich aus dem Ausland. Eine Vielzahl unterschiedlicher Sorten </w:t>
      </w:r>
      <w:r w:rsidRPr="00075131">
        <w:rPr>
          <w:rFonts w:ascii="Times New Roman" w:hAnsi="Times New Roman"/>
          <w:szCs w:val="22"/>
        </w:rPr>
        <w:t>ermöglicht eine zeitliche Verlängerung der Saison als auch das Eingehen auf Kundenbedürfnisse wie ein bestimmter Säuregehalt. Ziel ist Qualität garantieren zu</w:t>
      </w:r>
      <w:r w:rsidRPr="004E53E9">
        <w:rPr>
          <w:rFonts w:ascii="Times New Roman" w:hAnsi="Times New Roman"/>
          <w:szCs w:val="22"/>
        </w:rPr>
        <w:t xml:space="preserve"> können, unabhängig von Herkunft, Produzent und Sorte. Dazu sind analytische und sensorische Untersuchungen sowie Lagerversuche notwendig</w:t>
      </w:r>
      <w:r>
        <w:rPr>
          <w:rFonts w:ascii="Times New Roman" w:hAnsi="Times New Roman"/>
          <w:szCs w:val="22"/>
        </w:rPr>
        <w:t>,</w:t>
      </w:r>
      <w:r w:rsidRPr="004E53E9">
        <w:rPr>
          <w:rFonts w:ascii="Times New Roman" w:hAnsi="Times New Roman"/>
          <w:szCs w:val="22"/>
        </w:rPr>
        <w:t xml:space="preserve"> um festzustellen</w:t>
      </w:r>
      <w:r>
        <w:rPr>
          <w:rFonts w:ascii="Times New Roman" w:hAnsi="Times New Roman"/>
          <w:szCs w:val="22"/>
        </w:rPr>
        <w:t>,</w:t>
      </w:r>
      <w:r w:rsidRPr="004E53E9">
        <w:rPr>
          <w:rFonts w:ascii="Times New Roman" w:hAnsi="Times New Roman"/>
          <w:szCs w:val="22"/>
        </w:rPr>
        <w:t xml:space="preserve"> ob die Anforderungen der Konsumenten erfüllt werden. Weiters soll die Vielfalt der Sorten auf jene eingegrenzt werden</w:t>
      </w:r>
      <w:r>
        <w:rPr>
          <w:rFonts w:ascii="Times New Roman" w:hAnsi="Times New Roman"/>
          <w:szCs w:val="22"/>
        </w:rPr>
        <w:t>,</w:t>
      </w:r>
      <w:r w:rsidRPr="004E53E9">
        <w:rPr>
          <w:rFonts w:ascii="Times New Roman" w:hAnsi="Times New Roman"/>
          <w:szCs w:val="22"/>
        </w:rPr>
        <w:t xml:space="preserve"> deren Qualitätsstandards den Anforderungen entsprechen. </w:t>
      </w:r>
    </w:p>
    <w:p w:rsidR="00992DE3" w:rsidRPr="004E53E9" w:rsidRDefault="00992DE3" w:rsidP="004E53E9">
      <w:pPr>
        <w:jc w:val="both"/>
        <w:rPr>
          <w:rFonts w:ascii="Times New Roman" w:hAnsi="Times New Roman"/>
          <w:szCs w:val="22"/>
        </w:rPr>
      </w:pPr>
      <w:r w:rsidRPr="004E53E9">
        <w:rPr>
          <w:rFonts w:ascii="Times New Roman" w:hAnsi="Times New Roman"/>
          <w:szCs w:val="22"/>
        </w:rPr>
        <w:t>Die Marille zählt zu den klimakterischen Früchten mit hoher respiratorischer Rate (ARTÈS 2002) und durch Fehlen epikutikulärer Wachse reagiert sie extrem auf Dehydration und Ethylen. Die schnelle Reife in den letzten Stadien des Reifeprozesses am Baum ode</w:t>
      </w:r>
      <w:r>
        <w:rPr>
          <w:rFonts w:ascii="Times New Roman" w:hAnsi="Times New Roman"/>
          <w:szCs w:val="22"/>
        </w:rPr>
        <w:t xml:space="preserve">r auch nach Ernte (MANOLOPOULOU, </w:t>
      </w:r>
      <w:r w:rsidRPr="004E53E9">
        <w:rPr>
          <w:rFonts w:ascii="Times New Roman" w:hAnsi="Times New Roman"/>
          <w:szCs w:val="22"/>
        </w:rPr>
        <w:t>MALLIDIS 1999) erschweren es den idealen Erntezeitpunkt festzulegen</w:t>
      </w:r>
      <w:r>
        <w:rPr>
          <w:rFonts w:ascii="Times New Roman" w:hAnsi="Times New Roman"/>
          <w:szCs w:val="22"/>
        </w:rPr>
        <w:t>,</w:t>
      </w:r>
      <w:r w:rsidRPr="004E53E9">
        <w:rPr>
          <w:rFonts w:ascii="Times New Roman" w:hAnsi="Times New Roman"/>
          <w:szCs w:val="22"/>
        </w:rPr>
        <w:t xml:space="preserve"> um innere sowie äußere Fruchtqualität auch nach Transport garantieren zu können. Nicht invasive Verfahren wie die Messung der Fruchtfleischfestigkeit mittels Durofel oder die Bestimmung der Grundfarbe mittels CTIFL-Farbtafeln geben hier den Produzenten Hilfestellungen. Zu den Qualitätscharakteristika sowie Kriterien zählen Fruchtgröße, Form, Freiheit von Schäden (inklusive Sonnenbrand und physiologischen Zusammenbruch) und Fäulnis (CRISTOSO</w:t>
      </w:r>
      <w:r>
        <w:rPr>
          <w:rFonts w:ascii="Times New Roman" w:hAnsi="Times New Roman"/>
          <w:szCs w:val="22"/>
        </w:rPr>
        <w:t>,</w:t>
      </w:r>
      <w:r w:rsidRPr="004E53E9">
        <w:rPr>
          <w:rFonts w:ascii="Times New Roman" w:hAnsi="Times New Roman"/>
          <w:szCs w:val="22"/>
        </w:rPr>
        <w:t xml:space="preserve"> KADER 1999). </w:t>
      </w:r>
    </w:p>
    <w:p w:rsidR="00992DE3" w:rsidRPr="004E53E9" w:rsidRDefault="00992DE3" w:rsidP="004E53E9">
      <w:pPr>
        <w:jc w:val="both"/>
        <w:rPr>
          <w:rFonts w:ascii="Times New Roman" w:hAnsi="Times New Roman"/>
          <w:sz w:val="12"/>
          <w:szCs w:val="22"/>
        </w:rPr>
      </w:pPr>
      <w:r w:rsidRPr="004E53E9">
        <w:rPr>
          <w:rFonts w:ascii="Times New Roman" w:hAnsi="Times New Roman"/>
          <w:szCs w:val="22"/>
        </w:rPr>
        <w:t>Ziel ist die Überprüfung der Kundenakzeptanz</w:t>
      </w:r>
      <w:r>
        <w:rPr>
          <w:rFonts w:ascii="Times New Roman" w:hAnsi="Times New Roman"/>
          <w:szCs w:val="22"/>
        </w:rPr>
        <w:t>,</w:t>
      </w:r>
      <w:r w:rsidRPr="004E53E9">
        <w:rPr>
          <w:rFonts w:ascii="Times New Roman" w:hAnsi="Times New Roman"/>
          <w:szCs w:val="22"/>
        </w:rPr>
        <w:t xml:space="preserve"> sowie die Erstellung eines analytischen und sensorischen Profils einzelner Sorten</w:t>
      </w:r>
      <w:r>
        <w:rPr>
          <w:rFonts w:ascii="Times New Roman" w:hAnsi="Times New Roman"/>
          <w:szCs w:val="22"/>
        </w:rPr>
        <w:t>,</w:t>
      </w:r>
      <w:r w:rsidRPr="004E53E9">
        <w:rPr>
          <w:rFonts w:ascii="Times New Roman" w:hAnsi="Times New Roman"/>
          <w:szCs w:val="22"/>
        </w:rPr>
        <w:t xml:space="preserve"> um marktrelevante Fragestellungen besser beantworten zu können. Der Schwerpunkt wird auf gelegte Marillen der Klasse Extra gelegt, die laut VO (EWG) Nr. 851/2000 einen Mindestdurchmesser von 35mm aufweisen müssen, insbesondere Kaliber AAA mit einem Mindestdurchmesser von 55mm.</w:t>
      </w:r>
    </w:p>
    <w:p w:rsidR="00992DE3" w:rsidRPr="00C6553C" w:rsidRDefault="00992DE3" w:rsidP="00BF1B8B">
      <w:pPr>
        <w:pStyle w:val="Zwischentitel2"/>
        <w:rPr>
          <w:rFonts w:ascii="Times New Roman" w:hAnsi="Times New Roman"/>
          <w:sz w:val="24"/>
          <w:szCs w:val="24"/>
        </w:rPr>
      </w:pPr>
      <w:r w:rsidRPr="00C6553C">
        <w:rPr>
          <w:rFonts w:ascii="Times New Roman" w:hAnsi="Times New Roman"/>
          <w:sz w:val="24"/>
          <w:szCs w:val="24"/>
        </w:rPr>
        <w:t>Material und Methoden</w:t>
      </w:r>
    </w:p>
    <w:p w:rsidR="00992DE3" w:rsidRPr="004E53E9" w:rsidRDefault="00992DE3" w:rsidP="004E53E9">
      <w:pPr>
        <w:jc w:val="both"/>
        <w:outlineLvl w:val="0"/>
        <w:rPr>
          <w:rFonts w:ascii="Times New Roman" w:hAnsi="Times New Roman"/>
          <w:szCs w:val="22"/>
        </w:rPr>
      </w:pPr>
      <w:r w:rsidRPr="004E53E9">
        <w:rPr>
          <w:rFonts w:ascii="Times New Roman" w:hAnsi="Times New Roman"/>
          <w:szCs w:val="22"/>
        </w:rPr>
        <w:t>2011 und 2012 wurden wöchentlich ab KW 21 bzw. 23 Proben im Umfang von 50 - 100 Früchten angeliefert.</w:t>
      </w:r>
    </w:p>
    <w:p w:rsidR="00992DE3" w:rsidRPr="004E53E9" w:rsidRDefault="00992DE3" w:rsidP="004E53E9">
      <w:pPr>
        <w:jc w:val="both"/>
        <w:outlineLvl w:val="0"/>
        <w:rPr>
          <w:rFonts w:ascii="Times New Roman" w:hAnsi="Times New Roman"/>
          <w:szCs w:val="22"/>
        </w:rPr>
      </w:pPr>
      <w:r w:rsidRPr="008B087C">
        <w:rPr>
          <w:rFonts w:ascii="Times New Roman" w:hAnsi="Times New Roman"/>
          <w:szCs w:val="22"/>
        </w:rPr>
        <w:t>Daten des Produzenten, Chargennummer, Sorte und Lieferdatum sowie –zustand (mechanische,   physiologische und parasitäre Schäden) wurden visuell erhoben. Die Grundfarbe wurde mittels CTIFL Marillen Farbtafeln von 15 Früchten bestimmt. Die Fruchtfleischfestigkeit wurde an 15 Früchten mittels elektronischem Durofel mit einem 10mm² - Stempel an der Stelle des größten Umfangs bestimmt. Die gelöste Trockensubstanz wurde mittels Handrefraktometer an der Sonnenseite mit zwei Wiederholungen von 15 Marillen bestimmt und in °Oechsle angegeben. Der Gehalt an frei titrierbaren Säuren (ohne Kohlensäure) wurde mit dreifacher Wiederholung potentiometrisch durch Titration mit 0,1molarer NaOH auf einen End-pH-Wert von 8,1 ermittelt und in g/l Weinsäure angegeben. Dazu wurde der Mischsaft von 15 halbierten, entkernten</w:t>
      </w:r>
      <w:r w:rsidRPr="004E53E9">
        <w:rPr>
          <w:rFonts w:ascii="Times New Roman" w:hAnsi="Times New Roman"/>
          <w:szCs w:val="22"/>
        </w:rPr>
        <w:t xml:space="preserve"> und entsafteten Marillen verwendet. Der </w:t>
      </w:r>
      <w:r w:rsidRPr="008B087C">
        <w:rPr>
          <w:rFonts w:ascii="Times New Roman" w:hAnsi="Times New Roman"/>
          <w:szCs w:val="22"/>
        </w:rPr>
        <w:t>Durchmesser (mm) wurde mittels Schiebelehre senkrecht zur Achse Stiel – Fruchtknotenpunkt</w:t>
      </w:r>
      <w:r w:rsidRPr="004E53E9">
        <w:rPr>
          <w:rFonts w:ascii="Times New Roman" w:hAnsi="Times New Roman"/>
          <w:szCs w:val="22"/>
        </w:rPr>
        <w:t xml:space="preserve"> erhoben.</w:t>
      </w:r>
    </w:p>
    <w:p w:rsidR="00992DE3" w:rsidRPr="004E53E9" w:rsidRDefault="00992DE3" w:rsidP="004E53E9">
      <w:pPr>
        <w:jc w:val="both"/>
        <w:outlineLvl w:val="0"/>
        <w:rPr>
          <w:rFonts w:ascii="Times New Roman" w:hAnsi="Times New Roman"/>
          <w:szCs w:val="22"/>
        </w:rPr>
      </w:pPr>
      <w:r w:rsidRPr="008B087C">
        <w:rPr>
          <w:rFonts w:ascii="Times New Roman" w:hAnsi="Times New Roman"/>
          <w:szCs w:val="22"/>
        </w:rPr>
        <w:t>Die Marillen wurden bei Raumtemperatur (18-22°C) lichtgeschützt drei Tage aufbewahrt.</w:t>
      </w:r>
      <w:r w:rsidRPr="004E53E9">
        <w:rPr>
          <w:rFonts w:ascii="Times New Roman" w:hAnsi="Times New Roman"/>
          <w:szCs w:val="22"/>
        </w:rPr>
        <w:t xml:space="preserve"> </w:t>
      </w:r>
      <w:r w:rsidRPr="008B087C">
        <w:rPr>
          <w:rFonts w:ascii="Times New Roman" w:hAnsi="Times New Roman"/>
          <w:szCs w:val="22"/>
        </w:rPr>
        <w:t>Anschließend wurden wiederum die Fruchtfleischfestigkeit, gelöste Trockensubstanz und frei titrierbare Säuren mit gleicher Probenanzahl bestimmt. Marillen mit Schimmelbefall oder Faulstellen wurden erhoben und prozentual auf die Gesamtstückzahl angegeben.</w:t>
      </w:r>
      <w:r w:rsidRPr="004E53E9">
        <w:rPr>
          <w:rFonts w:ascii="Times New Roman" w:hAnsi="Times New Roman"/>
          <w:szCs w:val="22"/>
        </w:rPr>
        <w:t xml:space="preserve"> </w:t>
      </w:r>
    </w:p>
    <w:p w:rsidR="00992DE3" w:rsidRPr="004E53E9" w:rsidRDefault="00992DE3" w:rsidP="004E53E9">
      <w:pPr>
        <w:jc w:val="both"/>
        <w:outlineLvl w:val="0"/>
        <w:rPr>
          <w:rFonts w:ascii="Times New Roman" w:hAnsi="Times New Roman"/>
          <w:sz w:val="12"/>
          <w:szCs w:val="22"/>
        </w:rPr>
      </w:pPr>
      <w:r w:rsidRPr="008B087C">
        <w:rPr>
          <w:rFonts w:ascii="Times New Roman" w:hAnsi="Times New Roman"/>
          <w:szCs w:val="22"/>
        </w:rPr>
        <w:lastRenderedPageBreak/>
        <w:t>Die sensorische Analyse erfolgte mittels geschultem Panel (mindestens 5 Verkoster). Die Parameter Aussehen, Saftigkeit, Zucker-Säureverhältnis, Geschmack und Gesamturteil wurden mittels unstrukturierter Skala beurteilt. 24h nach Anlieferung wurden je eine ganze Frucht zur visuellen Beurteilung und eine Sonnenseite zur sensorischen Beurteilung auf neutralen Tellern gereicht und jede</w:t>
      </w:r>
      <w:r w:rsidRPr="004E53E9">
        <w:rPr>
          <w:rFonts w:ascii="Times New Roman" w:hAnsi="Times New Roman"/>
          <w:szCs w:val="22"/>
          <w:u w:val="single"/>
        </w:rPr>
        <w:t xml:space="preserve"> </w:t>
      </w:r>
      <w:r w:rsidRPr="004E53E9">
        <w:rPr>
          <w:rFonts w:ascii="Times New Roman" w:hAnsi="Times New Roman"/>
          <w:szCs w:val="22"/>
        </w:rPr>
        <w:t>Probe drei Mal wiederholt.</w:t>
      </w:r>
    </w:p>
    <w:p w:rsidR="00992DE3" w:rsidRPr="00345C74" w:rsidRDefault="00992DE3" w:rsidP="00BF1B8B">
      <w:pPr>
        <w:pStyle w:val="Zwischentitel2"/>
        <w:rPr>
          <w:rFonts w:ascii="Times New Roman" w:hAnsi="Times New Roman"/>
          <w:sz w:val="24"/>
          <w:szCs w:val="24"/>
        </w:rPr>
      </w:pPr>
      <w:r w:rsidRPr="00345C74">
        <w:rPr>
          <w:rFonts w:ascii="Times New Roman" w:hAnsi="Times New Roman"/>
          <w:sz w:val="24"/>
          <w:szCs w:val="24"/>
        </w:rPr>
        <w:t>Ergebnisse und Diskussion</w:t>
      </w:r>
    </w:p>
    <w:p w:rsidR="00992DE3" w:rsidRPr="004E53E9" w:rsidRDefault="00992DE3" w:rsidP="004E53E9">
      <w:pPr>
        <w:jc w:val="both"/>
        <w:rPr>
          <w:rFonts w:ascii="Times New Roman" w:hAnsi="Times New Roman"/>
          <w:szCs w:val="22"/>
        </w:rPr>
      </w:pPr>
      <w:r w:rsidRPr="004E53E9">
        <w:rPr>
          <w:rFonts w:ascii="Times New Roman" w:hAnsi="Times New Roman"/>
          <w:szCs w:val="22"/>
        </w:rPr>
        <w:t>26 Sorten von insgesamt 16 unterschiedlichen Produzenten aus 6 Ländern wurden untersucht. Davon wurden 9 Sorten in beiden Jahren angeliefert. Sensorisch wurden 2011 die Sorten Sylvercot, Flodea, Goldbar, Bergarouge und Orange Rubis positiv, die Sorten Ninfa, Vitillo, Kioto und Luna negativ bewertet. 2012 wurden die Sorten Orange Rubis, Kioto, Bergeron und Jumbo Cot positiv, die Sorten Harogem, Chrisgold, Farbaly und Colorado negativ bewertet.Die negativen Beurteilungen der meisten Sorten sind auf deren Unreife zurückzuführen. Chrisgold ist bekannt für ihr ausdrucksloses Aroma. Kioto wurde 2011 unreifer angeliefert als 2012. Die extremen Unterschiede in der Beurteilung zeigen deutlich die Auswirkungen des Reifegrades und das Potential einer Sorte bei rechtzeitiger Ernte. Positiv beurteilte Sorten weisen meist den idealen Reifezustand auf</w:t>
      </w:r>
      <w:r>
        <w:rPr>
          <w:rFonts w:ascii="Times New Roman" w:hAnsi="Times New Roman"/>
          <w:szCs w:val="22"/>
        </w:rPr>
        <w:t>,</w:t>
      </w:r>
      <w:r w:rsidRPr="004E53E9">
        <w:rPr>
          <w:rFonts w:ascii="Times New Roman" w:hAnsi="Times New Roman"/>
          <w:szCs w:val="22"/>
        </w:rPr>
        <w:t xml:space="preserve"> welcher vor allem ein ausgewogenes Zucker-Säureverhältnis, gute Ausfärbung der Deckfarbe und eine mittlere Saftigkeit aufweist. Bestimmte Sorten werden jedoch auf Grund ihres Aromas bevorzugt. </w:t>
      </w:r>
    </w:p>
    <w:p w:rsidR="00992DE3" w:rsidRPr="004E53E9" w:rsidRDefault="00992DE3" w:rsidP="004E53E9">
      <w:pPr>
        <w:jc w:val="both"/>
        <w:rPr>
          <w:rFonts w:ascii="Times New Roman" w:hAnsi="Times New Roman"/>
          <w:szCs w:val="22"/>
        </w:rPr>
      </w:pPr>
      <w:r w:rsidRPr="004E53E9">
        <w:rPr>
          <w:rFonts w:ascii="Times New Roman" w:hAnsi="Times New Roman"/>
          <w:szCs w:val="22"/>
        </w:rPr>
        <w:t>Die analytischen Daten zeigten 2011</w:t>
      </w:r>
      <w:r>
        <w:rPr>
          <w:rFonts w:ascii="Times New Roman" w:hAnsi="Times New Roman"/>
          <w:szCs w:val="22"/>
        </w:rPr>
        <w:t>,</w:t>
      </w:r>
      <w:r w:rsidRPr="004E53E9">
        <w:rPr>
          <w:rFonts w:ascii="Times New Roman" w:hAnsi="Times New Roman"/>
          <w:szCs w:val="22"/>
        </w:rPr>
        <w:t xml:space="preserve"> dass Laycot, Ninfa, Vitillo, Perlecot und Robada die meisten </w:t>
      </w:r>
      <w:r w:rsidRPr="008B087C">
        <w:rPr>
          <w:rFonts w:ascii="Times New Roman" w:hAnsi="Times New Roman"/>
          <w:szCs w:val="22"/>
        </w:rPr>
        <w:t>Faulstellen nach Lagerung aufwiesen. Bergarouge, Sylvercot, Kioto, Flodea und Jumbo Cot erwiesen</w:t>
      </w:r>
      <w:r w:rsidRPr="004E53E9">
        <w:rPr>
          <w:rFonts w:ascii="Times New Roman" w:hAnsi="Times New Roman"/>
          <w:szCs w:val="22"/>
        </w:rPr>
        <w:t xml:space="preserve"> sich </w:t>
      </w:r>
      <w:r>
        <w:rPr>
          <w:rFonts w:ascii="Times New Roman" w:hAnsi="Times New Roman"/>
          <w:szCs w:val="22"/>
        </w:rPr>
        <w:t xml:space="preserve">hingegen </w:t>
      </w:r>
      <w:r w:rsidRPr="004E53E9">
        <w:rPr>
          <w:rFonts w:ascii="Times New Roman" w:hAnsi="Times New Roman"/>
          <w:szCs w:val="22"/>
        </w:rPr>
        <w:t xml:space="preserve">als sehr lagerfähig. </w:t>
      </w:r>
    </w:p>
    <w:p w:rsidR="00992DE3" w:rsidRDefault="00992DE3" w:rsidP="004E53E9">
      <w:pPr>
        <w:jc w:val="both"/>
        <w:rPr>
          <w:rFonts w:ascii="Times New Roman" w:hAnsi="Times New Roman"/>
          <w:szCs w:val="22"/>
        </w:rPr>
      </w:pPr>
      <w:r w:rsidRPr="008B087C">
        <w:rPr>
          <w:rFonts w:ascii="Times New Roman" w:hAnsi="Times New Roman"/>
          <w:szCs w:val="22"/>
        </w:rPr>
        <w:t>2012 wiesen Pink Cot, Goldbar, Orange Rubis und Zebra die meisten Faulstellen nach Lagerung auf.</w:t>
      </w:r>
      <w:r w:rsidRPr="004E53E9">
        <w:rPr>
          <w:rFonts w:ascii="Times New Roman" w:hAnsi="Times New Roman"/>
          <w:szCs w:val="22"/>
        </w:rPr>
        <w:t xml:space="preserve"> Flodea, Sylvercot, Jumbo Cot, Harogem und Farbaly erwiesen sich als lagerfähig. Hier ist zu beachten</w:t>
      </w:r>
      <w:r>
        <w:rPr>
          <w:rFonts w:ascii="Times New Roman" w:hAnsi="Times New Roman"/>
          <w:szCs w:val="22"/>
        </w:rPr>
        <w:t>,</w:t>
      </w:r>
      <w:r w:rsidRPr="004E53E9">
        <w:rPr>
          <w:rFonts w:ascii="Times New Roman" w:hAnsi="Times New Roman"/>
          <w:szCs w:val="22"/>
        </w:rPr>
        <w:t xml:space="preserve"> dass ein hoher Reifegrad höhere Ausfälle mit sich bringt</w:t>
      </w:r>
      <w:r>
        <w:rPr>
          <w:rFonts w:ascii="Times New Roman" w:hAnsi="Times New Roman"/>
          <w:szCs w:val="22"/>
        </w:rPr>
        <w:t>.</w:t>
      </w:r>
      <w:r w:rsidRPr="004E53E9">
        <w:rPr>
          <w:rFonts w:ascii="Times New Roman" w:hAnsi="Times New Roman"/>
          <w:szCs w:val="22"/>
        </w:rPr>
        <w:t xml:space="preserve"> Unreif geerntete Früchte wie Harogem oder Farbaly weisen geringere Ausfälle auf. </w:t>
      </w:r>
      <w:r>
        <w:rPr>
          <w:rFonts w:ascii="Times New Roman" w:hAnsi="Times New Roman"/>
          <w:szCs w:val="22"/>
        </w:rPr>
        <w:t>Es zeigt sich aber, dass ein Ausfall bei hoher innerer Fruchtqualität eher toleriert wird als unreife Früchte. Fl</w:t>
      </w:r>
      <w:r w:rsidRPr="004E53E9">
        <w:rPr>
          <w:rFonts w:ascii="Times New Roman" w:hAnsi="Times New Roman"/>
          <w:szCs w:val="22"/>
        </w:rPr>
        <w:t xml:space="preserve">odea, Sylvercot und Jumbo Cot </w:t>
      </w:r>
      <w:r w:rsidRPr="008B087C">
        <w:rPr>
          <w:rFonts w:ascii="Times New Roman" w:hAnsi="Times New Roman"/>
          <w:szCs w:val="22"/>
        </w:rPr>
        <w:t>erwiesen sich auch bei hohem Reifegrad als gut lagerfähig.</w:t>
      </w:r>
      <w:r w:rsidRPr="004E53E9">
        <w:rPr>
          <w:rFonts w:ascii="Times New Roman" w:hAnsi="Times New Roman"/>
          <w:szCs w:val="22"/>
        </w:rPr>
        <w:t xml:space="preserve"> </w:t>
      </w:r>
    </w:p>
    <w:p w:rsidR="00992DE3" w:rsidRPr="004E53E9" w:rsidRDefault="00992DE3" w:rsidP="004E53E9">
      <w:pPr>
        <w:jc w:val="both"/>
        <w:rPr>
          <w:rFonts w:ascii="Times New Roman" w:hAnsi="Times New Roman"/>
          <w:szCs w:val="22"/>
        </w:rPr>
      </w:pPr>
    </w:p>
    <w:p w:rsidR="00992DE3" w:rsidRDefault="00992DE3" w:rsidP="00DB0D3D">
      <w:pPr>
        <w:jc w:val="both"/>
        <w:rPr>
          <w:rFonts w:ascii="Times New Roman" w:hAnsi="Times New Roman"/>
          <w:szCs w:val="22"/>
        </w:rPr>
      </w:pPr>
      <w:r w:rsidRPr="004E53E9">
        <w:rPr>
          <w:rFonts w:ascii="Times New Roman" w:hAnsi="Times New Roman"/>
          <w:sz w:val="20"/>
        </w:rPr>
        <w:t xml:space="preserve">Tabelle 1: </w:t>
      </w:r>
      <w:r w:rsidRPr="004E53E9">
        <w:rPr>
          <w:rFonts w:ascii="Times New Roman" w:hAnsi="Times New Roman"/>
          <w:b/>
          <w:sz w:val="20"/>
        </w:rPr>
        <w:t>Mittelwerte und Standardabweichungen der sensorischen Daten</w:t>
      </w:r>
      <w:r>
        <w:rPr>
          <w:rFonts w:ascii="Times New Roman" w:hAnsi="Times New Roman"/>
          <w:b/>
          <w:sz w:val="20"/>
        </w:rPr>
        <w:t xml:space="preserve"> 2012</w:t>
      </w:r>
      <w:r w:rsidRPr="004E53E9">
        <w:rPr>
          <w:rFonts w:ascii="Times New Roman" w:hAnsi="Times New Roman"/>
          <w:b/>
          <w:sz w:val="20"/>
        </w:rPr>
        <w:t>; Werte in einer Spalte mit unterschiedlichen Buchstaben unterscheiden sich signifikant (p&lt;0,05); *Anlieferung 2011 und 2012; **Anlieferung nur 2011</w:t>
      </w:r>
      <w:r w:rsidRPr="009D4254">
        <w:rPr>
          <w:rFonts w:ascii="Times New Roman" w:hAnsi="Times New Roman"/>
          <w:szCs w:val="22"/>
        </w:rPr>
        <w:t xml:space="preserve"> </w:t>
      </w:r>
    </w:p>
    <w:p w:rsidR="00992DE3" w:rsidRDefault="00992DE3" w:rsidP="00DB0D3D">
      <w:pPr>
        <w:jc w:val="both"/>
        <w:rPr>
          <w:rFonts w:ascii="Times New Roman" w:hAnsi="Times New Roman"/>
          <w:szCs w:val="22"/>
        </w:rPr>
      </w:pPr>
    </w:p>
    <w:p w:rsidR="00992DE3" w:rsidRDefault="0071317B" w:rsidP="009F5FBC">
      <w:pPr>
        <w:pStyle w:val="Textkrper"/>
        <w:jc w:val="center"/>
        <w:rPr>
          <w:b/>
          <w:u w:val="none"/>
        </w:rPr>
      </w:pPr>
      <w:r>
        <w:rPr>
          <w:b/>
          <w:noProof/>
          <w:u w:val="none"/>
          <w:lang w:val="de-AT"/>
        </w:rPr>
        <w:drawing>
          <wp:inline distT="0" distB="0" distL="0" distR="0">
            <wp:extent cx="5715000" cy="29432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943225"/>
                    </a:xfrm>
                    <a:prstGeom prst="rect">
                      <a:avLst/>
                    </a:prstGeom>
                    <a:noFill/>
                    <a:ln>
                      <a:noFill/>
                    </a:ln>
                  </pic:spPr>
                </pic:pic>
              </a:graphicData>
            </a:graphic>
          </wp:inline>
        </w:drawing>
      </w:r>
    </w:p>
    <w:p w:rsidR="00992DE3" w:rsidRPr="0050390C" w:rsidRDefault="00992DE3" w:rsidP="009F5FBC">
      <w:pPr>
        <w:pStyle w:val="Textkrper"/>
        <w:jc w:val="center"/>
        <w:rPr>
          <w:u w:val="none"/>
        </w:rPr>
      </w:pPr>
    </w:p>
    <w:p w:rsidR="00992DE3" w:rsidRDefault="00992DE3" w:rsidP="009D4254">
      <w:pPr>
        <w:jc w:val="both"/>
        <w:rPr>
          <w:rFonts w:ascii="Times New Roman" w:hAnsi="Times New Roman"/>
          <w:szCs w:val="22"/>
        </w:rPr>
      </w:pPr>
    </w:p>
    <w:p w:rsidR="00992DE3" w:rsidRPr="004E53E9" w:rsidRDefault="00992DE3" w:rsidP="009D4254">
      <w:pPr>
        <w:jc w:val="both"/>
        <w:rPr>
          <w:rFonts w:ascii="Times New Roman" w:hAnsi="Times New Roman"/>
          <w:szCs w:val="22"/>
        </w:rPr>
      </w:pPr>
      <w:r w:rsidRPr="004E53E9">
        <w:rPr>
          <w:rFonts w:ascii="Times New Roman" w:hAnsi="Times New Roman"/>
          <w:szCs w:val="22"/>
        </w:rPr>
        <w:t>Hauptablehnungsgründe der Konsumenten sind Schäden</w:t>
      </w:r>
      <w:r>
        <w:rPr>
          <w:rFonts w:ascii="Times New Roman" w:hAnsi="Times New Roman"/>
          <w:szCs w:val="22"/>
        </w:rPr>
        <w:t>,</w:t>
      </w:r>
      <w:r w:rsidRPr="004E53E9">
        <w:rPr>
          <w:rFonts w:ascii="Times New Roman" w:hAnsi="Times New Roman"/>
          <w:szCs w:val="22"/>
        </w:rPr>
        <w:t xml:space="preserve"> die durch unsachgemäße Handhabung entstehen, deren Auswirkungen durch Unterbrechungen der Kühlkette verstärkt werden (DEMARTINO et al. 2002). Abpackverletzungen kommen hauptsächlich bei Früchten mit </w:t>
      </w:r>
      <w:r w:rsidRPr="004E53E9">
        <w:rPr>
          <w:rFonts w:ascii="Times New Roman" w:hAnsi="Times New Roman"/>
          <w:szCs w:val="22"/>
        </w:rPr>
        <w:lastRenderedPageBreak/>
        <w:t>Durchmesser über 55mm vor</w:t>
      </w:r>
      <w:r>
        <w:rPr>
          <w:rFonts w:ascii="Times New Roman" w:hAnsi="Times New Roman"/>
          <w:szCs w:val="22"/>
        </w:rPr>
        <w:t>,</w:t>
      </w:r>
      <w:r w:rsidRPr="004E53E9">
        <w:rPr>
          <w:rFonts w:ascii="Times New Roman" w:hAnsi="Times New Roman"/>
          <w:szCs w:val="22"/>
        </w:rPr>
        <w:t xml:space="preserve"> die zu grob in zu kleine Nestipack gelegt werden. Auch die sensorischen Ergebnisse sprechen gegen übergroße Kaliber. Vor allem die Sorten Vitillo, Portici, Flodea, Goldbar und jene mit ovaler Fruchtform wie Zebra sind hier betroffen. </w:t>
      </w:r>
    </w:p>
    <w:p w:rsidR="00992DE3" w:rsidRPr="004E53E9" w:rsidRDefault="00992DE3" w:rsidP="009D4254">
      <w:pPr>
        <w:jc w:val="both"/>
        <w:rPr>
          <w:rFonts w:ascii="Times New Roman" w:hAnsi="Times New Roman"/>
          <w:szCs w:val="22"/>
        </w:rPr>
      </w:pPr>
    </w:p>
    <w:p w:rsidR="00992DE3" w:rsidRPr="004E53E9" w:rsidRDefault="00992DE3" w:rsidP="009D4254">
      <w:pPr>
        <w:jc w:val="both"/>
        <w:rPr>
          <w:rFonts w:ascii="Times New Roman" w:hAnsi="Times New Roman"/>
          <w:szCs w:val="22"/>
        </w:rPr>
      </w:pPr>
      <w:r w:rsidRPr="004E53E9">
        <w:rPr>
          <w:rFonts w:ascii="Times New Roman" w:hAnsi="Times New Roman"/>
          <w:szCs w:val="22"/>
        </w:rPr>
        <w:t>Eine Einteilung in Klassen abhängig von Deckfarben</w:t>
      </w:r>
      <w:r>
        <w:rPr>
          <w:rFonts w:ascii="Times New Roman" w:hAnsi="Times New Roman"/>
          <w:szCs w:val="22"/>
        </w:rPr>
        <w:t>anteil, Zucker- und Säuregehalt</w:t>
      </w:r>
      <w:r w:rsidRPr="004E53E9">
        <w:rPr>
          <w:rFonts w:ascii="Times New Roman" w:hAnsi="Times New Roman"/>
          <w:szCs w:val="22"/>
        </w:rPr>
        <w:t xml:space="preserve"> würde es dem Handel erleichtern auf regionale Konsumentenpräferenzen einzugehen. </w:t>
      </w:r>
    </w:p>
    <w:p w:rsidR="00992DE3" w:rsidRPr="004E53E9" w:rsidRDefault="00992DE3" w:rsidP="009D4254">
      <w:pPr>
        <w:jc w:val="both"/>
        <w:rPr>
          <w:rFonts w:ascii="Times New Roman" w:hAnsi="Times New Roman"/>
          <w:szCs w:val="22"/>
        </w:rPr>
      </w:pPr>
      <w:r w:rsidRPr="004E53E9">
        <w:rPr>
          <w:rFonts w:ascii="Times New Roman" w:hAnsi="Times New Roman"/>
          <w:szCs w:val="22"/>
        </w:rPr>
        <w:t>Der Versuch einer Klassifizierung verschiedener Autoren (</w:t>
      </w:r>
      <w:r>
        <w:rPr>
          <w:rFonts w:ascii="Times New Roman" w:hAnsi="Times New Roman"/>
          <w:szCs w:val="22"/>
        </w:rPr>
        <w:t>CHRISTEN et al. 2006</w:t>
      </w:r>
      <w:r w:rsidRPr="004E53E9">
        <w:rPr>
          <w:rFonts w:ascii="Times New Roman" w:hAnsi="Times New Roman"/>
          <w:szCs w:val="22"/>
        </w:rPr>
        <w:t xml:space="preserve">, </w:t>
      </w:r>
      <w:r>
        <w:rPr>
          <w:rFonts w:ascii="Times New Roman" w:hAnsi="Times New Roman"/>
          <w:szCs w:val="22"/>
        </w:rPr>
        <w:t>LICHOU, JAY 2012</w:t>
      </w:r>
      <w:r w:rsidRPr="004E53E9">
        <w:rPr>
          <w:rFonts w:ascii="Times New Roman" w:hAnsi="Times New Roman"/>
          <w:szCs w:val="22"/>
        </w:rPr>
        <w:t>) gibt zwar Anhaltspunkte, weicht aber oft von den Analysedaten ab. Um genauere Aussagen machen zu können</w:t>
      </w:r>
      <w:r>
        <w:rPr>
          <w:rFonts w:ascii="Times New Roman" w:hAnsi="Times New Roman"/>
          <w:szCs w:val="22"/>
        </w:rPr>
        <w:t>,</w:t>
      </w:r>
      <w:r w:rsidRPr="004E53E9">
        <w:rPr>
          <w:rFonts w:ascii="Times New Roman" w:hAnsi="Times New Roman"/>
          <w:szCs w:val="22"/>
        </w:rPr>
        <w:t xml:space="preserve"> werden in Zukunft regionale, reife Vergleichsproben hinzugezogen</w:t>
      </w:r>
      <w:r>
        <w:rPr>
          <w:rFonts w:ascii="Times New Roman" w:hAnsi="Times New Roman"/>
          <w:szCs w:val="22"/>
        </w:rPr>
        <w:t>,</w:t>
      </w:r>
      <w:r w:rsidRPr="004E53E9">
        <w:rPr>
          <w:rFonts w:ascii="Times New Roman" w:hAnsi="Times New Roman"/>
          <w:szCs w:val="22"/>
        </w:rPr>
        <w:t xml:space="preserve"> um beeinflussbare Abweichungen auszumerzen und detaillierte sensorische Profile zu erstellen. </w:t>
      </w:r>
    </w:p>
    <w:p w:rsidR="00992DE3" w:rsidRPr="00345C74" w:rsidRDefault="00992DE3" w:rsidP="00E4290B">
      <w:pPr>
        <w:pStyle w:val="Zwischentitel2"/>
        <w:rPr>
          <w:rFonts w:ascii="Times New Roman" w:hAnsi="Times New Roman"/>
          <w:sz w:val="24"/>
          <w:szCs w:val="24"/>
        </w:rPr>
      </w:pPr>
      <w:r w:rsidRPr="00345C74">
        <w:rPr>
          <w:rFonts w:ascii="Times New Roman" w:hAnsi="Times New Roman"/>
          <w:sz w:val="24"/>
          <w:szCs w:val="24"/>
        </w:rPr>
        <w:t>Zusammenfassung</w:t>
      </w:r>
    </w:p>
    <w:p w:rsidR="00992DE3" w:rsidRPr="004E53E9" w:rsidRDefault="00992DE3" w:rsidP="00FD195C">
      <w:pPr>
        <w:jc w:val="both"/>
        <w:rPr>
          <w:rFonts w:ascii="Times New Roman" w:hAnsi="Times New Roman"/>
          <w:szCs w:val="22"/>
        </w:rPr>
      </w:pPr>
      <w:r>
        <w:rPr>
          <w:rFonts w:ascii="Times New Roman" w:hAnsi="Times New Roman"/>
          <w:szCs w:val="22"/>
        </w:rPr>
        <w:t xml:space="preserve">26 </w:t>
      </w:r>
      <w:r w:rsidRPr="004E53E9">
        <w:rPr>
          <w:rFonts w:ascii="Times New Roman" w:hAnsi="Times New Roman"/>
          <w:szCs w:val="22"/>
        </w:rPr>
        <w:t xml:space="preserve">Marillensorten </w:t>
      </w:r>
      <w:r>
        <w:rPr>
          <w:rFonts w:ascii="Times New Roman" w:hAnsi="Times New Roman"/>
          <w:szCs w:val="22"/>
        </w:rPr>
        <w:t>von 16</w:t>
      </w:r>
      <w:r w:rsidRPr="004E53E9">
        <w:rPr>
          <w:rFonts w:ascii="Times New Roman" w:hAnsi="Times New Roman"/>
          <w:szCs w:val="22"/>
        </w:rPr>
        <w:t xml:space="preserve"> Produzenten </w:t>
      </w:r>
      <w:r>
        <w:rPr>
          <w:rFonts w:ascii="Times New Roman" w:hAnsi="Times New Roman"/>
          <w:szCs w:val="22"/>
        </w:rPr>
        <w:t xml:space="preserve">aus 6 Ländern </w:t>
      </w:r>
      <w:r w:rsidRPr="004E53E9">
        <w:rPr>
          <w:rFonts w:ascii="Times New Roman" w:hAnsi="Times New Roman"/>
          <w:szCs w:val="22"/>
        </w:rPr>
        <w:t xml:space="preserve">wurden analytisch und sensorisch geprüft. Schwerpunkt wurde auf Marillen der Klasse Extra, Kaliber AAA gelegt. Zielsetzung </w:t>
      </w:r>
      <w:r>
        <w:rPr>
          <w:rFonts w:ascii="Times New Roman" w:hAnsi="Times New Roman"/>
          <w:szCs w:val="22"/>
        </w:rPr>
        <w:t xml:space="preserve">war, </w:t>
      </w:r>
      <w:r w:rsidRPr="004E53E9">
        <w:rPr>
          <w:rFonts w:ascii="Times New Roman" w:hAnsi="Times New Roman"/>
          <w:szCs w:val="22"/>
        </w:rPr>
        <w:t>die Überprüfung der Kundenakzeptanz sowie die Erstellung eines analytischen und sensorischen Profils jeder Sorte um mark</w:t>
      </w:r>
      <w:r>
        <w:rPr>
          <w:rFonts w:ascii="Times New Roman" w:hAnsi="Times New Roman"/>
          <w:szCs w:val="22"/>
        </w:rPr>
        <w:t>t</w:t>
      </w:r>
      <w:r w:rsidRPr="004E53E9">
        <w:rPr>
          <w:rFonts w:ascii="Times New Roman" w:hAnsi="Times New Roman"/>
          <w:szCs w:val="22"/>
        </w:rPr>
        <w:t>relevante Fragestellungen besser beantworten zu können. Die Sorten Orange Rubis, Flodea und Bergeron wurden bis jetzt eher positiv, die Sorten Ninfa, Luna und Vitillo negativ beurteilt. Bergarouge, Sylvercot, Flodea</w:t>
      </w:r>
      <w:r>
        <w:rPr>
          <w:rFonts w:ascii="Times New Roman" w:hAnsi="Times New Roman"/>
          <w:szCs w:val="22"/>
        </w:rPr>
        <w:t>, Harogem</w:t>
      </w:r>
      <w:r w:rsidRPr="004E53E9">
        <w:rPr>
          <w:rFonts w:ascii="Times New Roman" w:hAnsi="Times New Roman"/>
          <w:szCs w:val="22"/>
        </w:rPr>
        <w:t xml:space="preserve"> und Jumbo Cot </w:t>
      </w:r>
      <w:r>
        <w:rPr>
          <w:rFonts w:ascii="Times New Roman" w:hAnsi="Times New Roman"/>
          <w:szCs w:val="22"/>
        </w:rPr>
        <w:t xml:space="preserve">erwiesen sich als gut lagerfähig. Pink Cot und Zebra sind stark fäulnisanfällig. Die meisten negativen Beurteilungen sind auf unreife Früchte zurückzuführen. Übergroße Kaliber werden meist auf Grund von Abpackverletzungen negativ beurteilt. </w:t>
      </w:r>
      <w:r w:rsidRPr="004E53E9">
        <w:rPr>
          <w:rFonts w:ascii="Times New Roman" w:hAnsi="Times New Roman"/>
          <w:szCs w:val="22"/>
        </w:rPr>
        <w:t xml:space="preserve">Auf Grund der unterschiedlichen Reifegrade </w:t>
      </w:r>
      <w:r>
        <w:rPr>
          <w:rFonts w:ascii="Times New Roman" w:hAnsi="Times New Roman"/>
          <w:szCs w:val="22"/>
        </w:rPr>
        <w:t xml:space="preserve">der angelieferten Proben werden 2013 zusätzlich zu den </w:t>
      </w:r>
      <w:r w:rsidRPr="004E53E9">
        <w:rPr>
          <w:rFonts w:ascii="Times New Roman" w:hAnsi="Times New Roman"/>
          <w:szCs w:val="22"/>
        </w:rPr>
        <w:t>gelieferten Sorten Vergleichsproben idealen Reifzustandes mituntersucht um genauere Anhaltspunkte zur Profilerstellung zu erhalten.</w:t>
      </w:r>
    </w:p>
    <w:p w:rsidR="00992DE3" w:rsidRPr="009F5FBC" w:rsidRDefault="00992DE3" w:rsidP="009F5FBC">
      <w:pPr>
        <w:pStyle w:val="Zwischentitel2"/>
        <w:rPr>
          <w:rFonts w:ascii="Times New Roman" w:hAnsi="Times New Roman"/>
          <w:sz w:val="24"/>
          <w:szCs w:val="24"/>
          <w:lang w:val="en-GB"/>
        </w:rPr>
      </w:pPr>
      <w:r>
        <w:rPr>
          <w:rFonts w:ascii="Times New Roman" w:hAnsi="Times New Roman"/>
          <w:sz w:val="24"/>
          <w:szCs w:val="24"/>
          <w:lang w:val="en-GB"/>
        </w:rPr>
        <w:t>Abstract</w:t>
      </w:r>
    </w:p>
    <w:p w:rsidR="00992DE3" w:rsidRPr="004E53E9" w:rsidRDefault="00992DE3" w:rsidP="009F5FBC">
      <w:pPr>
        <w:jc w:val="both"/>
        <w:rPr>
          <w:rFonts w:ascii="Times New Roman" w:hAnsi="Times New Roman"/>
          <w:szCs w:val="22"/>
          <w:lang w:val="en-GB"/>
        </w:rPr>
      </w:pPr>
      <w:r>
        <w:rPr>
          <w:rFonts w:ascii="Times New Roman" w:hAnsi="Times New Roman"/>
          <w:szCs w:val="22"/>
          <w:lang w:val="en-GB"/>
        </w:rPr>
        <w:t>26 a</w:t>
      </w:r>
      <w:r w:rsidRPr="004E53E9">
        <w:rPr>
          <w:rFonts w:ascii="Times New Roman" w:hAnsi="Times New Roman"/>
          <w:szCs w:val="22"/>
          <w:lang w:val="en-GB"/>
        </w:rPr>
        <w:t xml:space="preserve">pricot cultivars </w:t>
      </w:r>
      <w:r>
        <w:rPr>
          <w:rFonts w:ascii="Times New Roman" w:hAnsi="Times New Roman"/>
          <w:szCs w:val="22"/>
          <w:lang w:val="en-GB"/>
        </w:rPr>
        <w:t xml:space="preserve">of 16 producers </w:t>
      </w:r>
      <w:r w:rsidRPr="004E53E9">
        <w:rPr>
          <w:rFonts w:ascii="Times New Roman" w:hAnsi="Times New Roman"/>
          <w:szCs w:val="22"/>
          <w:lang w:val="en-GB"/>
        </w:rPr>
        <w:t>from</w:t>
      </w:r>
      <w:r>
        <w:rPr>
          <w:rFonts w:ascii="Times New Roman" w:hAnsi="Times New Roman"/>
          <w:szCs w:val="22"/>
          <w:lang w:val="en-GB"/>
        </w:rPr>
        <w:t xml:space="preserve"> 6 countries</w:t>
      </w:r>
      <w:r w:rsidRPr="004E53E9">
        <w:rPr>
          <w:rFonts w:ascii="Times New Roman" w:hAnsi="Times New Roman"/>
          <w:szCs w:val="22"/>
          <w:lang w:val="en-GB"/>
        </w:rPr>
        <w:t xml:space="preserve"> </w:t>
      </w:r>
      <w:r>
        <w:rPr>
          <w:rFonts w:ascii="Times New Roman" w:hAnsi="Times New Roman"/>
          <w:szCs w:val="22"/>
          <w:lang w:val="en-GB"/>
        </w:rPr>
        <w:t>were</w:t>
      </w:r>
      <w:r w:rsidRPr="004E53E9">
        <w:rPr>
          <w:rFonts w:ascii="Times New Roman" w:hAnsi="Times New Roman"/>
          <w:szCs w:val="22"/>
          <w:lang w:val="en-GB"/>
        </w:rPr>
        <w:t xml:space="preserve"> tested analytic and organoleptic. </w:t>
      </w:r>
      <w:r>
        <w:rPr>
          <w:rFonts w:ascii="Times New Roman" w:hAnsi="Times New Roman"/>
          <w:szCs w:val="22"/>
          <w:lang w:val="en-GB"/>
        </w:rPr>
        <w:t>The focus was put on the f</w:t>
      </w:r>
      <w:r w:rsidRPr="004E53E9">
        <w:rPr>
          <w:rFonts w:ascii="Times New Roman" w:hAnsi="Times New Roman"/>
          <w:szCs w:val="22"/>
          <w:lang w:val="en-GB"/>
        </w:rPr>
        <w:t>ruits of Extra-Class with calibre AAA. The aim of the testing was to prove the consumer acceptance as well as creating analytic</w:t>
      </w:r>
      <w:r>
        <w:rPr>
          <w:rFonts w:ascii="Times New Roman" w:hAnsi="Times New Roman"/>
          <w:szCs w:val="22"/>
          <w:lang w:val="en-GB"/>
        </w:rPr>
        <w:t>al</w:t>
      </w:r>
      <w:r w:rsidRPr="004E53E9">
        <w:rPr>
          <w:rFonts w:ascii="Times New Roman" w:hAnsi="Times New Roman"/>
          <w:szCs w:val="22"/>
          <w:lang w:val="en-GB"/>
        </w:rPr>
        <w:t xml:space="preserve"> and organoleptic</w:t>
      </w:r>
      <w:r>
        <w:rPr>
          <w:rFonts w:ascii="Times New Roman" w:hAnsi="Times New Roman"/>
          <w:szCs w:val="22"/>
          <w:lang w:val="en-GB"/>
        </w:rPr>
        <w:t>al</w:t>
      </w:r>
      <w:r w:rsidRPr="004E53E9">
        <w:rPr>
          <w:rFonts w:ascii="Times New Roman" w:hAnsi="Times New Roman"/>
          <w:szCs w:val="22"/>
          <w:lang w:val="en-GB"/>
        </w:rPr>
        <w:t xml:space="preserve"> profiles of cultivars for better handling of market relevant issues. The cultivars Orange Rubis, Flodea a</w:t>
      </w:r>
      <w:r>
        <w:rPr>
          <w:rFonts w:ascii="Times New Roman" w:hAnsi="Times New Roman"/>
          <w:szCs w:val="22"/>
          <w:lang w:val="en-GB"/>
        </w:rPr>
        <w:t>nd Bergeron were mainly positively</w:t>
      </w:r>
      <w:r w:rsidRPr="004E53E9">
        <w:rPr>
          <w:rFonts w:ascii="Times New Roman" w:hAnsi="Times New Roman"/>
          <w:szCs w:val="22"/>
          <w:lang w:val="en-GB"/>
        </w:rPr>
        <w:t xml:space="preserve"> evaluated the cultivars Ninfa, Luna and Vitillo negative. </w:t>
      </w:r>
      <w:r w:rsidRPr="005C104E">
        <w:rPr>
          <w:rFonts w:ascii="Times New Roman" w:hAnsi="Times New Roman"/>
          <w:szCs w:val="22"/>
          <w:lang w:val="en-GB"/>
        </w:rPr>
        <w:t xml:space="preserve">Bergarouge, Sylvercot, Flodea, Harogem </w:t>
      </w:r>
      <w:r>
        <w:rPr>
          <w:rFonts w:ascii="Times New Roman" w:hAnsi="Times New Roman"/>
          <w:szCs w:val="22"/>
          <w:lang w:val="en-GB"/>
        </w:rPr>
        <w:t>a</w:t>
      </w:r>
      <w:r w:rsidRPr="005C104E">
        <w:rPr>
          <w:rFonts w:ascii="Times New Roman" w:hAnsi="Times New Roman"/>
          <w:szCs w:val="22"/>
          <w:lang w:val="en-GB"/>
        </w:rPr>
        <w:t xml:space="preserve">nd </w:t>
      </w:r>
      <w:r w:rsidRPr="008B087C">
        <w:rPr>
          <w:rFonts w:ascii="Times New Roman" w:hAnsi="Times New Roman"/>
          <w:szCs w:val="22"/>
          <w:lang w:val="en-GB"/>
        </w:rPr>
        <w:t xml:space="preserve">Jumbo Cot are storable. Pink Cot and Zebra are susceptible for decay. Most of the negative evaluations are results of unripe fruits. Oversized calibres were mostly negatively evaluated because of packing injuries. 2013 reference samples of ideal </w:t>
      </w:r>
      <w:r>
        <w:rPr>
          <w:rFonts w:ascii="Times New Roman" w:hAnsi="Times New Roman"/>
          <w:szCs w:val="22"/>
          <w:lang w:val="en-GB"/>
        </w:rPr>
        <w:t xml:space="preserve">stage </w:t>
      </w:r>
      <w:r w:rsidRPr="008B087C">
        <w:rPr>
          <w:rFonts w:ascii="Times New Roman" w:hAnsi="Times New Roman"/>
          <w:szCs w:val="22"/>
          <w:lang w:val="en-GB"/>
        </w:rPr>
        <w:t>of ripeness will be</w:t>
      </w:r>
      <w:r>
        <w:rPr>
          <w:rFonts w:ascii="Times New Roman" w:hAnsi="Times New Roman"/>
          <w:szCs w:val="22"/>
          <w:lang w:val="en-GB"/>
        </w:rPr>
        <w:t xml:space="preserve"> </w:t>
      </w:r>
      <w:r w:rsidRPr="008B087C">
        <w:rPr>
          <w:rFonts w:ascii="Times New Roman" w:hAnsi="Times New Roman"/>
          <w:szCs w:val="22"/>
          <w:lang w:val="en-GB"/>
        </w:rPr>
        <w:t>analysed additionally to</w:t>
      </w:r>
      <w:r>
        <w:rPr>
          <w:rFonts w:ascii="Times New Roman" w:hAnsi="Times New Roman"/>
          <w:szCs w:val="22"/>
          <w:lang w:val="en-GB"/>
        </w:rPr>
        <w:t xml:space="preserve"> delivered for better indications to </w:t>
      </w:r>
      <w:r w:rsidRPr="004E53E9">
        <w:rPr>
          <w:rFonts w:ascii="Times New Roman" w:hAnsi="Times New Roman"/>
          <w:szCs w:val="22"/>
          <w:lang w:val="en-GB"/>
        </w:rPr>
        <w:t>profile.</w:t>
      </w:r>
    </w:p>
    <w:p w:rsidR="00992DE3" w:rsidRPr="005032DD" w:rsidRDefault="00992DE3" w:rsidP="009F5FBC">
      <w:pPr>
        <w:pStyle w:val="Zwischentitel2"/>
        <w:rPr>
          <w:rFonts w:ascii="Times New Roman" w:hAnsi="Times New Roman"/>
          <w:sz w:val="24"/>
          <w:szCs w:val="24"/>
          <w:lang w:val="it-IT"/>
        </w:rPr>
      </w:pPr>
      <w:r w:rsidRPr="005032DD">
        <w:rPr>
          <w:rFonts w:ascii="Times New Roman" w:hAnsi="Times New Roman"/>
          <w:sz w:val="24"/>
          <w:szCs w:val="24"/>
          <w:lang w:val="it-IT"/>
        </w:rPr>
        <w:t>Literatur</w:t>
      </w:r>
    </w:p>
    <w:p w:rsidR="00992DE3" w:rsidRPr="009D4254" w:rsidRDefault="00992DE3" w:rsidP="009D4254">
      <w:pPr>
        <w:jc w:val="both"/>
        <w:rPr>
          <w:rFonts w:ascii="Times New Roman" w:hAnsi="Times New Roman"/>
          <w:szCs w:val="22"/>
          <w:lang w:val="en-GB"/>
        </w:rPr>
      </w:pPr>
      <w:r>
        <w:rPr>
          <w:rFonts w:ascii="Times New Roman" w:hAnsi="Times New Roman"/>
          <w:szCs w:val="22"/>
          <w:lang w:val="it-IT"/>
        </w:rPr>
        <w:t>ARTÉS F,</w:t>
      </w:r>
      <w:r w:rsidRPr="005032DD">
        <w:rPr>
          <w:rFonts w:ascii="Times New Roman" w:hAnsi="Times New Roman"/>
          <w:szCs w:val="22"/>
          <w:lang w:val="it-IT"/>
        </w:rPr>
        <w:t xml:space="preserve"> 2003: Tratamientos térmicos y gaseosos postcosecha para preserver la calidad del albaricoque fresco. </w:t>
      </w:r>
      <w:r w:rsidRPr="009D4254">
        <w:rPr>
          <w:rFonts w:ascii="Times New Roman" w:hAnsi="Times New Roman"/>
          <w:szCs w:val="22"/>
          <w:lang w:val="en-GB"/>
        </w:rPr>
        <w:t>Revista Simiente 73. 53-63.</w:t>
      </w:r>
    </w:p>
    <w:p w:rsidR="00992DE3" w:rsidRPr="009D4254" w:rsidRDefault="00992DE3" w:rsidP="009D4254">
      <w:pPr>
        <w:jc w:val="both"/>
        <w:rPr>
          <w:rFonts w:ascii="Times New Roman" w:hAnsi="Times New Roman"/>
          <w:szCs w:val="22"/>
          <w:lang w:val="en-GB"/>
        </w:rPr>
      </w:pPr>
      <w:r>
        <w:rPr>
          <w:rFonts w:ascii="Times New Roman" w:hAnsi="Times New Roman"/>
          <w:szCs w:val="22"/>
          <w:lang w:val="en-GB"/>
        </w:rPr>
        <w:t>CRISOSTO CH, KADER A</w:t>
      </w:r>
      <w:r w:rsidRPr="009D4254">
        <w:rPr>
          <w:rFonts w:ascii="Times New Roman" w:hAnsi="Times New Roman"/>
          <w:szCs w:val="22"/>
          <w:lang w:val="en-GB"/>
        </w:rPr>
        <w:t>A</w:t>
      </w:r>
      <w:r>
        <w:rPr>
          <w:rFonts w:ascii="Times New Roman" w:hAnsi="Times New Roman"/>
          <w:szCs w:val="22"/>
          <w:lang w:val="en-GB"/>
        </w:rPr>
        <w:t>,</w:t>
      </w:r>
      <w:r w:rsidRPr="009D4254">
        <w:rPr>
          <w:rFonts w:ascii="Times New Roman" w:hAnsi="Times New Roman"/>
          <w:szCs w:val="22"/>
          <w:lang w:val="en-GB"/>
        </w:rPr>
        <w:t xml:space="preserve"> 1999: Apricots: Postharvest Qualtiy Maintenance Guidelines, Department of Pomology, University of California, 1-4.</w:t>
      </w:r>
    </w:p>
    <w:p w:rsidR="00992DE3" w:rsidRPr="00721C47" w:rsidRDefault="00992DE3" w:rsidP="009D4254">
      <w:pPr>
        <w:jc w:val="both"/>
        <w:rPr>
          <w:rFonts w:ascii="Times New Roman" w:hAnsi="Times New Roman"/>
          <w:szCs w:val="22"/>
        </w:rPr>
      </w:pPr>
      <w:r w:rsidRPr="009D4254">
        <w:rPr>
          <w:rFonts w:ascii="Times New Roman" w:hAnsi="Times New Roman"/>
          <w:szCs w:val="22"/>
          <w:lang w:val="en-GB"/>
        </w:rPr>
        <w:t xml:space="preserve">DEMARTINO </w:t>
      </w:r>
      <w:r>
        <w:rPr>
          <w:rFonts w:ascii="Times New Roman" w:hAnsi="Times New Roman"/>
          <w:szCs w:val="22"/>
          <w:lang w:val="en-GB"/>
        </w:rPr>
        <w:t>G, MASSANTINI R, BOTONDI R, MENCARELLI</w:t>
      </w:r>
      <w:r w:rsidRPr="009D4254">
        <w:rPr>
          <w:rFonts w:ascii="Times New Roman" w:hAnsi="Times New Roman"/>
          <w:szCs w:val="22"/>
          <w:lang w:val="en-GB"/>
        </w:rPr>
        <w:t xml:space="preserve"> F</w:t>
      </w:r>
      <w:r>
        <w:rPr>
          <w:rFonts w:ascii="Times New Roman" w:hAnsi="Times New Roman"/>
          <w:szCs w:val="22"/>
          <w:lang w:val="en-GB"/>
        </w:rPr>
        <w:t>,</w:t>
      </w:r>
      <w:r w:rsidRPr="009D4254">
        <w:rPr>
          <w:rFonts w:ascii="Times New Roman" w:hAnsi="Times New Roman"/>
          <w:szCs w:val="22"/>
          <w:lang w:val="en-GB"/>
        </w:rPr>
        <w:t xml:space="preserve"> 2002: Temperature affects impact injury on apricot fruit. </w:t>
      </w:r>
      <w:r w:rsidRPr="00721C47">
        <w:rPr>
          <w:rFonts w:ascii="Times New Roman" w:hAnsi="Times New Roman"/>
          <w:szCs w:val="22"/>
        </w:rPr>
        <w:t>Postharvest Biol. Technol. 25. 145-149.</w:t>
      </w:r>
    </w:p>
    <w:p w:rsidR="00992DE3" w:rsidRPr="000B5510" w:rsidRDefault="00992DE3" w:rsidP="008B087C">
      <w:pPr>
        <w:jc w:val="both"/>
        <w:rPr>
          <w:rFonts w:ascii="Times New Roman" w:hAnsi="Times New Roman"/>
          <w:szCs w:val="22"/>
        </w:rPr>
      </w:pPr>
      <w:r>
        <w:rPr>
          <w:rFonts w:ascii="Times New Roman" w:hAnsi="Times New Roman"/>
          <w:szCs w:val="22"/>
        </w:rPr>
        <w:t xml:space="preserve">CHRISTEN D, LADNER J, MONNEY P, ZÜRCHER M, 2006, </w:t>
      </w:r>
      <w:r w:rsidRPr="000B5510">
        <w:rPr>
          <w:rFonts w:ascii="Times New Roman" w:hAnsi="Times New Roman"/>
          <w:szCs w:val="22"/>
        </w:rPr>
        <w:t>Fachkommission für Obstsor</w:t>
      </w:r>
      <w:r>
        <w:rPr>
          <w:rFonts w:ascii="Times New Roman" w:hAnsi="Times New Roman"/>
          <w:szCs w:val="22"/>
        </w:rPr>
        <w:t xml:space="preserve">tenprüfung: </w:t>
      </w:r>
      <w:r w:rsidRPr="000B5510">
        <w:rPr>
          <w:rFonts w:ascii="Times New Roman" w:hAnsi="Times New Roman"/>
          <w:szCs w:val="22"/>
        </w:rPr>
        <w:t>Sorten- und Unterlagenwahl im Aprikosen-, Pfirsich- und Nektarinenanbau,</w:t>
      </w:r>
      <w:r>
        <w:rPr>
          <w:rFonts w:ascii="Times New Roman" w:hAnsi="Times New Roman"/>
          <w:szCs w:val="22"/>
        </w:rPr>
        <w:t xml:space="preserve"> Stutz Druck AG, Wädenswil, </w:t>
      </w:r>
      <w:r w:rsidRPr="000B5510">
        <w:rPr>
          <w:rFonts w:ascii="Times New Roman" w:hAnsi="Times New Roman"/>
          <w:szCs w:val="22"/>
        </w:rPr>
        <w:t>Forschungsanstalt Agroscope Changings-Wädenswil ACW, 14-18.</w:t>
      </w:r>
    </w:p>
    <w:p w:rsidR="00992DE3" w:rsidRDefault="00992DE3" w:rsidP="009D4254">
      <w:pPr>
        <w:jc w:val="both"/>
        <w:rPr>
          <w:rFonts w:ascii="Times New Roman" w:hAnsi="Times New Roman"/>
          <w:szCs w:val="22"/>
          <w:lang w:val="en-GB"/>
        </w:rPr>
      </w:pPr>
      <w:r>
        <w:rPr>
          <w:rFonts w:ascii="Times New Roman" w:hAnsi="Times New Roman"/>
          <w:szCs w:val="22"/>
          <w:lang w:val="en-GB"/>
        </w:rPr>
        <w:t>LICHOU J, JAY M, 2012: Monographie Abricot, Centre technique interprofessionnel des fruits et légumes, CTIFL, Paris, 464-519.</w:t>
      </w:r>
    </w:p>
    <w:p w:rsidR="00992DE3" w:rsidRPr="009D4254" w:rsidRDefault="00992DE3" w:rsidP="009D4254">
      <w:pPr>
        <w:jc w:val="both"/>
        <w:rPr>
          <w:rFonts w:ascii="Times New Roman" w:hAnsi="Times New Roman"/>
          <w:szCs w:val="22"/>
          <w:lang w:val="en-GB"/>
        </w:rPr>
      </w:pPr>
      <w:r>
        <w:rPr>
          <w:rFonts w:ascii="Times New Roman" w:hAnsi="Times New Roman"/>
          <w:szCs w:val="22"/>
          <w:lang w:val="en-GB"/>
        </w:rPr>
        <w:t>MANOLOPOULOU</w:t>
      </w:r>
      <w:r w:rsidRPr="009D4254">
        <w:rPr>
          <w:rFonts w:ascii="Times New Roman" w:hAnsi="Times New Roman"/>
          <w:szCs w:val="22"/>
          <w:lang w:val="en-GB"/>
        </w:rPr>
        <w:t xml:space="preserve"> H</w:t>
      </w:r>
      <w:r>
        <w:rPr>
          <w:rFonts w:ascii="Times New Roman" w:hAnsi="Times New Roman"/>
          <w:szCs w:val="22"/>
          <w:lang w:val="en-GB"/>
        </w:rPr>
        <w:t>,</w:t>
      </w:r>
      <w:r w:rsidRPr="009D4254">
        <w:rPr>
          <w:rFonts w:ascii="Times New Roman" w:hAnsi="Times New Roman"/>
          <w:szCs w:val="22"/>
          <w:lang w:val="en-GB"/>
        </w:rPr>
        <w:t xml:space="preserve"> MALLIDIS C</w:t>
      </w:r>
      <w:r>
        <w:rPr>
          <w:rFonts w:ascii="Times New Roman" w:hAnsi="Times New Roman"/>
          <w:szCs w:val="22"/>
          <w:lang w:val="en-GB"/>
        </w:rPr>
        <w:t>,</w:t>
      </w:r>
      <w:r w:rsidRPr="009D4254">
        <w:rPr>
          <w:rFonts w:ascii="Times New Roman" w:hAnsi="Times New Roman"/>
          <w:szCs w:val="22"/>
          <w:lang w:val="en-GB"/>
        </w:rPr>
        <w:t xml:space="preserve"> 1999: Storage and Processing of apricots, Act. </w:t>
      </w:r>
    </w:p>
    <w:p w:rsidR="00992DE3" w:rsidRPr="00721C47" w:rsidRDefault="00992DE3" w:rsidP="009D4254">
      <w:pPr>
        <w:jc w:val="both"/>
        <w:rPr>
          <w:rFonts w:ascii="Times New Roman" w:hAnsi="Times New Roman"/>
          <w:sz w:val="12"/>
          <w:szCs w:val="22"/>
        </w:rPr>
      </w:pPr>
      <w:r w:rsidRPr="00721C47">
        <w:rPr>
          <w:rFonts w:ascii="Times New Roman" w:hAnsi="Times New Roman"/>
          <w:szCs w:val="22"/>
        </w:rPr>
        <w:t>Hort. 488, 567-576.</w:t>
      </w:r>
    </w:p>
    <w:p w:rsidR="00992DE3" w:rsidRDefault="00992DE3" w:rsidP="009F5FBC">
      <w:pPr>
        <w:pStyle w:val="Zwischentitel2"/>
        <w:jc w:val="left"/>
        <w:rPr>
          <w:rFonts w:ascii="Times New Roman" w:hAnsi="Times New Roman"/>
          <w:sz w:val="24"/>
          <w:szCs w:val="24"/>
        </w:rPr>
      </w:pPr>
      <w:r w:rsidRPr="00721C47">
        <w:rPr>
          <w:rFonts w:ascii="Times New Roman" w:hAnsi="Times New Roman"/>
          <w:sz w:val="24"/>
          <w:szCs w:val="24"/>
        </w:rPr>
        <w:t>Adressen der Auto</w:t>
      </w:r>
      <w:r>
        <w:rPr>
          <w:rFonts w:ascii="Times New Roman" w:hAnsi="Times New Roman"/>
          <w:sz w:val="24"/>
          <w:szCs w:val="24"/>
        </w:rPr>
        <w:t>ren</w:t>
      </w:r>
    </w:p>
    <w:p w:rsidR="00992DE3" w:rsidRPr="00316845" w:rsidRDefault="00992DE3" w:rsidP="008B087C">
      <w:pPr>
        <w:pStyle w:val="Default"/>
        <w:jc w:val="both"/>
        <w:rPr>
          <w:rFonts w:ascii="Times New Roman" w:hAnsi="Times New Roman" w:cs="Times New Roman"/>
          <w:sz w:val="22"/>
          <w:szCs w:val="22"/>
        </w:rPr>
      </w:pPr>
      <w:r>
        <w:rPr>
          <w:sz w:val="22"/>
          <w:szCs w:val="22"/>
        </w:rPr>
        <w:t>Höhere Bundeslehranstalt und Bundesamt für Wein- und Obstbau, 3400 Klosterneuburg, Wienerstr. 74</w:t>
      </w:r>
    </w:p>
    <w:p w:rsidR="00992DE3" w:rsidRPr="00EC2B65" w:rsidRDefault="00992DE3" w:rsidP="00EC2B65"/>
    <w:sectPr w:rsidR="00992DE3" w:rsidRPr="00EC2B65" w:rsidSect="007F61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83"/>
    <w:rsid w:val="00007405"/>
    <w:rsid w:val="000177E8"/>
    <w:rsid w:val="00020E2B"/>
    <w:rsid w:val="00036B1B"/>
    <w:rsid w:val="000376F1"/>
    <w:rsid w:val="00075131"/>
    <w:rsid w:val="00075C9A"/>
    <w:rsid w:val="0007771D"/>
    <w:rsid w:val="00081D3F"/>
    <w:rsid w:val="00085E48"/>
    <w:rsid w:val="00090C46"/>
    <w:rsid w:val="0009141A"/>
    <w:rsid w:val="000A6384"/>
    <w:rsid w:val="000B0B77"/>
    <w:rsid w:val="000B5510"/>
    <w:rsid w:val="000B75DE"/>
    <w:rsid w:val="000C4207"/>
    <w:rsid w:val="00100049"/>
    <w:rsid w:val="001126AC"/>
    <w:rsid w:val="00125411"/>
    <w:rsid w:val="001424D7"/>
    <w:rsid w:val="00145DA9"/>
    <w:rsid w:val="0016219D"/>
    <w:rsid w:val="00170947"/>
    <w:rsid w:val="00196F53"/>
    <w:rsid w:val="001A1106"/>
    <w:rsid w:val="001A65F7"/>
    <w:rsid w:val="001B68C2"/>
    <w:rsid w:val="001C4594"/>
    <w:rsid w:val="00227D03"/>
    <w:rsid w:val="00265D3B"/>
    <w:rsid w:val="00274F59"/>
    <w:rsid w:val="0029125E"/>
    <w:rsid w:val="002A61A4"/>
    <w:rsid w:val="002C4B2C"/>
    <w:rsid w:val="002D2626"/>
    <w:rsid w:val="002D5F57"/>
    <w:rsid w:val="003072F5"/>
    <w:rsid w:val="00312BC0"/>
    <w:rsid w:val="00316845"/>
    <w:rsid w:val="00345C74"/>
    <w:rsid w:val="00360430"/>
    <w:rsid w:val="00363CC3"/>
    <w:rsid w:val="003709B7"/>
    <w:rsid w:val="003746B2"/>
    <w:rsid w:val="00377824"/>
    <w:rsid w:val="003A578D"/>
    <w:rsid w:val="003B306F"/>
    <w:rsid w:val="003B7496"/>
    <w:rsid w:val="003B7E61"/>
    <w:rsid w:val="003C7183"/>
    <w:rsid w:val="003D13DD"/>
    <w:rsid w:val="003D20E8"/>
    <w:rsid w:val="003F72B2"/>
    <w:rsid w:val="004069A0"/>
    <w:rsid w:val="00407062"/>
    <w:rsid w:val="0041243E"/>
    <w:rsid w:val="00413C1A"/>
    <w:rsid w:val="00413F26"/>
    <w:rsid w:val="004164C0"/>
    <w:rsid w:val="00427EF0"/>
    <w:rsid w:val="0045034A"/>
    <w:rsid w:val="0046414A"/>
    <w:rsid w:val="00471827"/>
    <w:rsid w:val="00492A7E"/>
    <w:rsid w:val="004A41CC"/>
    <w:rsid w:val="004C1A22"/>
    <w:rsid w:val="004C3440"/>
    <w:rsid w:val="004D541E"/>
    <w:rsid w:val="004E53E9"/>
    <w:rsid w:val="004E66E9"/>
    <w:rsid w:val="005003EA"/>
    <w:rsid w:val="005032DD"/>
    <w:rsid w:val="0050390C"/>
    <w:rsid w:val="00512CA7"/>
    <w:rsid w:val="0051424E"/>
    <w:rsid w:val="00524E79"/>
    <w:rsid w:val="0055227D"/>
    <w:rsid w:val="00554B3B"/>
    <w:rsid w:val="005654B2"/>
    <w:rsid w:val="005721E4"/>
    <w:rsid w:val="00574411"/>
    <w:rsid w:val="005A0D73"/>
    <w:rsid w:val="005A7856"/>
    <w:rsid w:val="005C1046"/>
    <w:rsid w:val="005C104E"/>
    <w:rsid w:val="005C6479"/>
    <w:rsid w:val="005C702E"/>
    <w:rsid w:val="005C798F"/>
    <w:rsid w:val="005F3419"/>
    <w:rsid w:val="00634906"/>
    <w:rsid w:val="0064542C"/>
    <w:rsid w:val="006758F6"/>
    <w:rsid w:val="006D1FF9"/>
    <w:rsid w:val="006E1CD6"/>
    <w:rsid w:val="006F4408"/>
    <w:rsid w:val="006F775D"/>
    <w:rsid w:val="00704E77"/>
    <w:rsid w:val="0071317B"/>
    <w:rsid w:val="00721C47"/>
    <w:rsid w:val="00731715"/>
    <w:rsid w:val="007661B6"/>
    <w:rsid w:val="007736F3"/>
    <w:rsid w:val="007B3AC6"/>
    <w:rsid w:val="007B5AAF"/>
    <w:rsid w:val="007D721E"/>
    <w:rsid w:val="007E2259"/>
    <w:rsid w:val="007F61DC"/>
    <w:rsid w:val="008212D6"/>
    <w:rsid w:val="008252CD"/>
    <w:rsid w:val="00835E6F"/>
    <w:rsid w:val="00842928"/>
    <w:rsid w:val="00843783"/>
    <w:rsid w:val="008533D8"/>
    <w:rsid w:val="008663CE"/>
    <w:rsid w:val="00867F78"/>
    <w:rsid w:val="00881E54"/>
    <w:rsid w:val="00897BFD"/>
    <w:rsid w:val="008A4C04"/>
    <w:rsid w:val="008B087C"/>
    <w:rsid w:val="008B7519"/>
    <w:rsid w:val="008C08E4"/>
    <w:rsid w:val="008C3210"/>
    <w:rsid w:val="008C43E4"/>
    <w:rsid w:val="008C49EB"/>
    <w:rsid w:val="00926C89"/>
    <w:rsid w:val="00931C22"/>
    <w:rsid w:val="00943331"/>
    <w:rsid w:val="00950CBE"/>
    <w:rsid w:val="00956F86"/>
    <w:rsid w:val="009640D5"/>
    <w:rsid w:val="00990283"/>
    <w:rsid w:val="00992DE3"/>
    <w:rsid w:val="009C3624"/>
    <w:rsid w:val="009C4E92"/>
    <w:rsid w:val="009D2A5A"/>
    <w:rsid w:val="009D4254"/>
    <w:rsid w:val="009F5FBC"/>
    <w:rsid w:val="00A237AF"/>
    <w:rsid w:val="00A43242"/>
    <w:rsid w:val="00A43A50"/>
    <w:rsid w:val="00A57CE2"/>
    <w:rsid w:val="00A71B1E"/>
    <w:rsid w:val="00A73939"/>
    <w:rsid w:val="00A91156"/>
    <w:rsid w:val="00AA4791"/>
    <w:rsid w:val="00AB25C3"/>
    <w:rsid w:val="00AB2836"/>
    <w:rsid w:val="00AB501A"/>
    <w:rsid w:val="00AC4CA1"/>
    <w:rsid w:val="00AD63C7"/>
    <w:rsid w:val="00AF186C"/>
    <w:rsid w:val="00AF2DE2"/>
    <w:rsid w:val="00B028BF"/>
    <w:rsid w:val="00B0661A"/>
    <w:rsid w:val="00B26EAB"/>
    <w:rsid w:val="00B43A04"/>
    <w:rsid w:val="00B63411"/>
    <w:rsid w:val="00B66262"/>
    <w:rsid w:val="00B903DE"/>
    <w:rsid w:val="00BB69DC"/>
    <w:rsid w:val="00BE7E0E"/>
    <w:rsid w:val="00BF1B8B"/>
    <w:rsid w:val="00C05F68"/>
    <w:rsid w:val="00C32225"/>
    <w:rsid w:val="00C651D0"/>
    <w:rsid w:val="00C6553C"/>
    <w:rsid w:val="00C75E62"/>
    <w:rsid w:val="00C91D79"/>
    <w:rsid w:val="00C9542C"/>
    <w:rsid w:val="00CC525D"/>
    <w:rsid w:val="00CD438F"/>
    <w:rsid w:val="00D144F0"/>
    <w:rsid w:val="00D763A9"/>
    <w:rsid w:val="00D817B9"/>
    <w:rsid w:val="00DB0D3D"/>
    <w:rsid w:val="00E26B52"/>
    <w:rsid w:val="00E41DAA"/>
    <w:rsid w:val="00E42187"/>
    <w:rsid w:val="00E4290B"/>
    <w:rsid w:val="00E560E7"/>
    <w:rsid w:val="00E85388"/>
    <w:rsid w:val="00E87B8F"/>
    <w:rsid w:val="00E87D73"/>
    <w:rsid w:val="00E936EA"/>
    <w:rsid w:val="00EA551C"/>
    <w:rsid w:val="00EA553B"/>
    <w:rsid w:val="00EA60E7"/>
    <w:rsid w:val="00EA7C56"/>
    <w:rsid w:val="00EB4459"/>
    <w:rsid w:val="00EB780E"/>
    <w:rsid w:val="00EC2B65"/>
    <w:rsid w:val="00EC7911"/>
    <w:rsid w:val="00ED1B27"/>
    <w:rsid w:val="00EE5DC8"/>
    <w:rsid w:val="00EE5E1F"/>
    <w:rsid w:val="00EE7BA9"/>
    <w:rsid w:val="00EF5F53"/>
    <w:rsid w:val="00F379AD"/>
    <w:rsid w:val="00F64B22"/>
    <w:rsid w:val="00F80B35"/>
    <w:rsid w:val="00FC4BA3"/>
    <w:rsid w:val="00FD19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283"/>
    <w:rPr>
      <w:rFonts w:ascii="Arial" w:hAnsi="Arial"/>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titel">
    <w:name w:val="Haupttitel"/>
    <w:basedOn w:val="Standard"/>
    <w:next w:val="Standard"/>
    <w:uiPriority w:val="99"/>
    <w:rsid w:val="00990283"/>
    <w:pPr>
      <w:spacing w:after="240" w:line="264" w:lineRule="auto"/>
      <w:jc w:val="center"/>
      <w:outlineLvl w:val="0"/>
    </w:pPr>
    <w:rPr>
      <w:b/>
      <w:sz w:val="28"/>
    </w:rPr>
  </w:style>
  <w:style w:type="paragraph" w:customStyle="1" w:styleId="UntertitelAutor">
    <w:name w:val="Untertitel/Autor"/>
    <w:basedOn w:val="Standard"/>
    <w:next w:val="Standard"/>
    <w:uiPriority w:val="99"/>
    <w:rsid w:val="00990283"/>
    <w:pPr>
      <w:spacing w:after="360" w:line="264" w:lineRule="auto"/>
      <w:jc w:val="center"/>
      <w:outlineLvl w:val="1"/>
    </w:pPr>
    <w:rPr>
      <w:caps/>
    </w:rPr>
  </w:style>
  <w:style w:type="character" w:styleId="Kommentarzeichen">
    <w:name w:val="annotation reference"/>
    <w:basedOn w:val="Absatz-Standardschriftart"/>
    <w:uiPriority w:val="99"/>
    <w:semiHidden/>
    <w:rsid w:val="00990283"/>
    <w:rPr>
      <w:rFonts w:cs="Times New Roman"/>
      <w:sz w:val="16"/>
      <w:szCs w:val="16"/>
    </w:rPr>
  </w:style>
  <w:style w:type="paragraph" w:styleId="Kommentartext">
    <w:name w:val="annotation text"/>
    <w:basedOn w:val="Standard"/>
    <w:link w:val="KommentartextZchn"/>
    <w:uiPriority w:val="99"/>
    <w:semiHidden/>
    <w:rsid w:val="00990283"/>
    <w:rPr>
      <w:sz w:val="20"/>
    </w:rPr>
  </w:style>
  <w:style w:type="character" w:customStyle="1" w:styleId="KommentartextZchn">
    <w:name w:val="Kommentartext Zchn"/>
    <w:basedOn w:val="Absatz-Standardschriftart"/>
    <w:link w:val="Kommentartext"/>
    <w:uiPriority w:val="99"/>
    <w:semiHidden/>
    <w:locked/>
    <w:rsid w:val="007E2259"/>
    <w:rPr>
      <w:rFonts w:ascii="Arial" w:hAnsi="Arial" w:cs="Times New Roman"/>
      <w:sz w:val="20"/>
      <w:szCs w:val="20"/>
      <w:lang w:val="de-DE" w:eastAsia="de-AT"/>
    </w:rPr>
  </w:style>
  <w:style w:type="paragraph" w:styleId="Sprechblasentext">
    <w:name w:val="Balloon Text"/>
    <w:basedOn w:val="Standard"/>
    <w:link w:val="SprechblasentextZchn"/>
    <w:uiPriority w:val="99"/>
    <w:semiHidden/>
    <w:rsid w:val="009902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E2259"/>
    <w:rPr>
      <w:rFonts w:cs="Times New Roman"/>
      <w:sz w:val="2"/>
      <w:lang w:val="de-DE" w:eastAsia="de-AT"/>
    </w:rPr>
  </w:style>
  <w:style w:type="paragraph" w:customStyle="1" w:styleId="Zwischentitel2">
    <w:name w:val="Zwischentitel 2"/>
    <w:basedOn w:val="Standard"/>
    <w:next w:val="Standard"/>
    <w:uiPriority w:val="99"/>
    <w:rsid w:val="00990283"/>
    <w:pPr>
      <w:keepNext/>
      <w:spacing w:before="180" w:after="120" w:line="264" w:lineRule="auto"/>
      <w:jc w:val="both"/>
    </w:pPr>
    <w:rPr>
      <w:b/>
      <w:i/>
      <w:sz w:val="20"/>
    </w:rPr>
  </w:style>
  <w:style w:type="paragraph" w:customStyle="1" w:styleId="FlietextChar">
    <w:name w:val="Fließtext Char"/>
    <w:basedOn w:val="Standard"/>
    <w:link w:val="FlietextCharChar"/>
    <w:uiPriority w:val="99"/>
    <w:rsid w:val="005C798F"/>
    <w:pPr>
      <w:spacing w:after="120" w:line="264" w:lineRule="auto"/>
      <w:jc w:val="both"/>
    </w:pPr>
    <w:rPr>
      <w:sz w:val="19"/>
    </w:rPr>
  </w:style>
  <w:style w:type="character" w:customStyle="1" w:styleId="FlietextCharChar">
    <w:name w:val="Fließtext Char Char"/>
    <w:basedOn w:val="Absatz-Standardschriftart"/>
    <w:link w:val="FlietextChar"/>
    <w:uiPriority w:val="99"/>
    <w:locked/>
    <w:rsid w:val="005C798F"/>
    <w:rPr>
      <w:rFonts w:ascii="Arial" w:hAnsi="Arial" w:cs="Times New Roman"/>
      <w:sz w:val="19"/>
      <w:lang w:val="de-DE" w:eastAsia="de-AT" w:bidi="ar-SA"/>
    </w:rPr>
  </w:style>
  <w:style w:type="paragraph" w:styleId="Textkrper">
    <w:name w:val="Body Text"/>
    <w:basedOn w:val="Standard"/>
    <w:link w:val="TextkrperZchn"/>
    <w:uiPriority w:val="99"/>
    <w:rsid w:val="00E4290B"/>
    <w:pPr>
      <w:jc w:val="both"/>
    </w:pPr>
    <w:rPr>
      <w:rFonts w:ascii="Times New Roman" w:hAnsi="Times New Roman"/>
      <w:i/>
      <w:sz w:val="24"/>
      <w:u w:val="single"/>
    </w:rPr>
  </w:style>
  <w:style w:type="character" w:customStyle="1" w:styleId="TextkrperZchn">
    <w:name w:val="Textkörper Zchn"/>
    <w:basedOn w:val="Absatz-Standardschriftart"/>
    <w:link w:val="Textkrper"/>
    <w:uiPriority w:val="99"/>
    <w:semiHidden/>
    <w:locked/>
    <w:rsid w:val="007E2259"/>
    <w:rPr>
      <w:rFonts w:ascii="Arial" w:hAnsi="Arial" w:cs="Times New Roman"/>
      <w:sz w:val="20"/>
      <w:szCs w:val="20"/>
      <w:lang w:val="de-DE" w:eastAsia="de-AT"/>
    </w:rPr>
  </w:style>
  <w:style w:type="paragraph" w:styleId="Standardeinzug">
    <w:name w:val="Normal Indent"/>
    <w:basedOn w:val="Standard"/>
    <w:uiPriority w:val="99"/>
    <w:rsid w:val="009F5FBC"/>
    <w:pPr>
      <w:widowControl w:val="0"/>
      <w:suppressAutoHyphens/>
      <w:autoSpaceDE w:val="0"/>
      <w:autoSpaceDN w:val="0"/>
      <w:adjustRightInd w:val="0"/>
      <w:ind w:firstLine="170"/>
      <w:jc w:val="both"/>
    </w:pPr>
    <w:rPr>
      <w:rFonts w:cs="Arial"/>
      <w:sz w:val="24"/>
      <w:szCs w:val="24"/>
    </w:rPr>
  </w:style>
  <w:style w:type="character" w:styleId="Hyperlink">
    <w:name w:val="Hyperlink"/>
    <w:basedOn w:val="Absatz-Standardschriftart"/>
    <w:uiPriority w:val="99"/>
    <w:rsid w:val="00081D3F"/>
    <w:rPr>
      <w:rFonts w:cs="Times New Roman"/>
      <w:color w:val="0000FF"/>
      <w:u w:val="single"/>
    </w:rPr>
  </w:style>
  <w:style w:type="paragraph" w:customStyle="1" w:styleId="Default">
    <w:name w:val="Default"/>
    <w:uiPriority w:val="99"/>
    <w:rsid w:val="00EC2B65"/>
    <w:pPr>
      <w:autoSpaceDE w:val="0"/>
      <w:autoSpaceDN w:val="0"/>
      <w:adjustRightInd w:val="0"/>
    </w:pPr>
    <w:rPr>
      <w:rFonts w:ascii="Arial" w:hAnsi="Arial" w:cs="Arial"/>
      <w:color w:val="000000"/>
      <w:sz w:val="24"/>
      <w:szCs w:val="24"/>
    </w:rPr>
  </w:style>
  <w:style w:type="paragraph" w:styleId="Dokumentstruktur">
    <w:name w:val="Document Map"/>
    <w:basedOn w:val="Standard"/>
    <w:link w:val="DokumentstrukturZchn"/>
    <w:uiPriority w:val="99"/>
    <w:semiHidden/>
    <w:rsid w:val="005032DD"/>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C91D79"/>
    <w:rPr>
      <w:rFonts w:cs="Times New Roman"/>
      <w:sz w:val="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283"/>
    <w:rPr>
      <w:rFonts w:ascii="Arial" w:hAnsi="Arial"/>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titel">
    <w:name w:val="Haupttitel"/>
    <w:basedOn w:val="Standard"/>
    <w:next w:val="Standard"/>
    <w:uiPriority w:val="99"/>
    <w:rsid w:val="00990283"/>
    <w:pPr>
      <w:spacing w:after="240" w:line="264" w:lineRule="auto"/>
      <w:jc w:val="center"/>
      <w:outlineLvl w:val="0"/>
    </w:pPr>
    <w:rPr>
      <w:b/>
      <w:sz w:val="28"/>
    </w:rPr>
  </w:style>
  <w:style w:type="paragraph" w:customStyle="1" w:styleId="UntertitelAutor">
    <w:name w:val="Untertitel/Autor"/>
    <w:basedOn w:val="Standard"/>
    <w:next w:val="Standard"/>
    <w:uiPriority w:val="99"/>
    <w:rsid w:val="00990283"/>
    <w:pPr>
      <w:spacing w:after="360" w:line="264" w:lineRule="auto"/>
      <w:jc w:val="center"/>
      <w:outlineLvl w:val="1"/>
    </w:pPr>
    <w:rPr>
      <w:caps/>
    </w:rPr>
  </w:style>
  <w:style w:type="character" w:styleId="Kommentarzeichen">
    <w:name w:val="annotation reference"/>
    <w:basedOn w:val="Absatz-Standardschriftart"/>
    <w:uiPriority w:val="99"/>
    <w:semiHidden/>
    <w:rsid w:val="00990283"/>
    <w:rPr>
      <w:rFonts w:cs="Times New Roman"/>
      <w:sz w:val="16"/>
      <w:szCs w:val="16"/>
    </w:rPr>
  </w:style>
  <w:style w:type="paragraph" w:styleId="Kommentartext">
    <w:name w:val="annotation text"/>
    <w:basedOn w:val="Standard"/>
    <w:link w:val="KommentartextZchn"/>
    <w:uiPriority w:val="99"/>
    <w:semiHidden/>
    <w:rsid w:val="00990283"/>
    <w:rPr>
      <w:sz w:val="20"/>
    </w:rPr>
  </w:style>
  <w:style w:type="character" w:customStyle="1" w:styleId="KommentartextZchn">
    <w:name w:val="Kommentartext Zchn"/>
    <w:basedOn w:val="Absatz-Standardschriftart"/>
    <w:link w:val="Kommentartext"/>
    <w:uiPriority w:val="99"/>
    <w:semiHidden/>
    <w:locked/>
    <w:rsid w:val="007E2259"/>
    <w:rPr>
      <w:rFonts w:ascii="Arial" w:hAnsi="Arial" w:cs="Times New Roman"/>
      <w:sz w:val="20"/>
      <w:szCs w:val="20"/>
      <w:lang w:val="de-DE" w:eastAsia="de-AT"/>
    </w:rPr>
  </w:style>
  <w:style w:type="paragraph" w:styleId="Sprechblasentext">
    <w:name w:val="Balloon Text"/>
    <w:basedOn w:val="Standard"/>
    <w:link w:val="SprechblasentextZchn"/>
    <w:uiPriority w:val="99"/>
    <w:semiHidden/>
    <w:rsid w:val="009902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E2259"/>
    <w:rPr>
      <w:rFonts w:cs="Times New Roman"/>
      <w:sz w:val="2"/>
      <w:lang w:val="de-DE" w:eastAsia="de-AT"/>
    </w:rPr>
  </w:style>
  <w:style w:type="paragraph" w:customStyle="1" w:styleId="Zwischentitel2">
    <w:name w:val="Zwischentitel 2"/>
    <w:basedOn w:val="Standard"/>
    <w:next w:val="Standard"/>
    <w:uiPriority w:val="99"/>
    <w:rsid w:val="00990283"/>
    <w:pPr>
      <w:keepNext/>
      <w:spacing w:before="180" w:after="120" w:line="264" w:lineRule="auto"/>
      <w:jc w:val="both"/>
    </w:pPr>
    <w:rPr>
      <w:b/>
      <w:i/>
      <w:sz w:val="20"/>
    </w:rPr>
  </w:style>
  <w:style w:type="paragraph" w:customStyle="1" w:styleId="FlietextChar">
    <w:name w:val="Fließtext Char"/>
    <w:basedOn w:val="Standard"/>
    <w:link w:val="FlietextCharChar"/>
    <w:uiPriority w:val="99"/>
    <w:rsid w:val="005C798F"/>
    <w:pPr>
      <w:spacing w:after="120" w:line="264" w:lineRule="auto"/>
      <w:jc w:val="both"/>
    </w:pPr>
    <w:rPr>
      <w:sz w:val="19"/>
    </w:rPr>
  </w:style>
  <w:style w:type="character" w:customStyle="1" w:styleId="FlietextCharChar">
    <w:name w:val="Fließtext Char Char"/>
    <w:basedOn w:val="Absatz-Standardschriftart"/>
    <w:link w:val="FlietextChar"/>
    <w:uiPriority w:val="99"/>
    <w:locked/>
    <w:rsid w:val="005C798F"/>
    <w:rPr>
      <w:rFonts w:ascii="Arial" w:hAnsi="Arial" w:cs="Times New Roman"/>
      <w:sz w:val="19"/>
      <w:lang w:val="de-DE" w:eastAsia="de-AT" w:bidi="ar-SA"/>
    </w:rPr>
  </w:style>
  <w:style w:type="paragraph" w:styleId="Textkrper">
    <w:name w:val="Body Text"/>
    <w:basedOn w:val="Standard"/>
    <w:link w:val="TextkrperZchn"/>
    <w:uiPriority w:val="99"/>
    <w:rsid w:val="00E4290B"/>
    <w:pPr>
      <w:jc w:val="both"/>
    </w:pPr>
    <w:rPr>
      <w:rFonts w:ascii="Times New Roman" w:hAnsi="Times New Roman"/>
      <w:i/>
      <w:sz w:val="24"/>
      <w:u w:val="single"/>
    </w:rPr>
  </w:style>
  <w:style w:type="character" w:customStyle="1" w:styleId="TextkrperZchn">
    <w:name w:val="Textkörper Zchn"/>
    <w:basedOn w:val="Absatz-Standardschriftart"/>
    <w:link w:val="Textkrper"/>
    <w:uiPriority w:val="99"/>
    <w:semiHidden/>
    <w:locked/>
    <w:rsid w:val="007E2259"/>
    <w:rPr>
      <w:rFonts w:ascii="Arial" w:hAnsi="Arial" w:cs="Times New Roman"/>
      <w:sz w:val="20"/>
      <w:szCs w:val="20"/>
      <w:lang w:val="de-DE" w:eastAsia="de-AT"/>
    </w:rPr>
  </w:style>
  <w:style w:type="paragraph" w:styleId="Standardeinzug">
    <w:name w:val="Normal Indent"/>
    <w:basedOn w:val="Standard"/>
    <w:uiPriority w:val="99"/>
    <w:rsid w:val="009F5FBC"/>
    <w:pPr>
      <w:widowControl w:val="0"/>
      <w:suppressAutoHyphens/>
      <w:autoSpaceDE w:val="0"/>
      <w:autoSpaceDN w:val="0"/>
      <w:adjustRightInd w:val="0"/>
      <w:ind w:firstLine="170"/>
      <w:jc w:val="both"/>
    </w:pPr>
    <w:rPr>
      <w:rFonts w:cs="Arial"/>
      <w:sz w:val="24"/>
      <w:szCs w:val="24"/>
    </w:rPr>
  </w:style>
  <w:style w:type="character" w:styleId="Hyperlink">
    <w:name w:val="Hyperlink"/>
    <w:basedOn w:val="Absatz-Standardschriftart"/>
    <w:uiPriority w:val="99"/>
    <w:rsid w:val="00081D3F"/>
    <w:rPr>
      <w:rFonts w:cs="Times New Roman"/>
      <w:color w:val="0000FF"/>
      <w:u w:val="single"/>
    </w:rPr>
  </w:style>
  <w:style w:type="paragraph" w:customStyle="1" w:styleId="Default">
    <w:name w:val="Default"/>
    <w:uiPriority w:val="99"/>
    <w:rsid w:val="00EC2B65"/>
    <w:pPr>
      <w:autoSpaceDE w:val="0"/>
      <w:autoSpaceDN w:val="0"/>
      <w:adjustRightInd w:val="0"/>
    </w:pPr>
    <w:rPr>
      <w:rFonts w:ascii="Arial" w:hAnsi="Arial" w:cs="Arial"/>
      <w:color w:val="000000"/>
      <w:sz w:val="24"/>
      <w:szCs w:val="24"/>
    </w:rPr>
  </w:style>
  <w:style w:type="paragraph" w:styleId="Dokumentstruktur">
    <w:name w:val="Document Map"/>
    <w:basedOn w:val="Standard"/>
    <w:link w:val="DokumentstrukturZchn"/>
    <w:uiPriority w:val="99"/>
    <w:semiHidden/>
    <w:rsid w:val="005032DD"/>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C91D79"/>
    <w:rPr>
      <w:rFonts w:cs="Times New Roman"/>
      <w:sz w:val="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8827</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Einfluss variierender Protein- und Stärkegehalte auf die Ethanolausbeute bei Getreide und Mais</vt:lpstr>
    </vt:vector>
  </TitlesOfParts>
  <Company>ALVA</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Einfluss variierender Protein- und Stärkegehalte auf die Ethanolausbeute bei Getreide und Mais</dc:title>
  <dc:creator>Univ. Doz. Dr. Gerhard Bedlan</dc:creator>
  <cp:lastModifiedBy>Rosner Franz</cp:lastModifiedBy>
  <cp:revision>2</cp:revision>
  <cp:lastPrinted>2013-10-14T10:02:00Z</cp:lastPrinted>
  <dcterms:created xsi:type="dcterms:W3CDTF">2013-10-14T10:07:00Z</dcterms:created>
  <dcterms:modified xsi:type="dcterms:W3CDTF">2013-10-14T10:07:00Z</dcterms:modified>
</cp:coreProperties>
</file>