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EC342BE" w14:textId="20F73082" w:rsidR="002F3715" w:rsidRPr="00205D22" w:rsidRDefault="00684B93" w:rsidP="006D0EA0">
      <w:pPr>
        <w:rPr>
          <w:noProof/>
          <w:lang w:val="de-AT" w:eastAsia="de-AT"/>
        </w:rPr>
      </w:pPr>
      <w:r w:rsidRPr="00684B93">
        <w:rPr>
          <w:noProof/>
          <w:lang w:val="de-AT" w:eastAsia="de-AT"/>
        </w:rPr>
        <w:t xml:space="preserve"> </w:t>
      </w:r>
      <w:r w:rsidRPr="00A63149">
        <w:rPr>
          <w:noProof/>
          <w:lang w:val="de-AT" w:eastAsia="de-AT"/>
        </w:rPr>
        <w:drawing>
          <wp:inline distT="0" distB="0" distL="0" distR="0" wp14:anchorId="7E6FE67A" wp14:editId="1A34205C">
            <wp:extent cx="2575775" cy="486712"/>
            <wp:effectExtent l="0" t="0" r="0" b="8890"/>
            <wp:docPr id="11" name="Grafik 11" descr="LOGO&#10;Einrichtung des BMLRT" title="HBLFA für Garten und Österreichische Bundesgär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655811" cy="501835"/>
                    </a:xfrm>
                    <a:prstGeom prst="rect">
                      <a:avLst/>
                    </a:prstGeom>
                  </pic:spPr>
                </pic:pic>
              </a:graphicData>
            </a:graphic>
          </wp:inline>
        </w:drawing>
      </w:r>
    </w:p>
    <w:p w14:paraId="6778E6EC" w14:textId="11EFAA24" w:rsidR="005646E0" w:rsidRDefault="00084B2E" w:rsidP="00D67D82">
      <w:pPr>
        <w:pStyle w:val="Titel"/>
        <w:framePr w:w="0" w:hSpace="142" w:wrap="around" w:vAnchor="page" w:hAnchor="text" w:xAlign="left" w:y="2836"/>
        <w:pBdr>
          <w:top w:val="single" w:sz="4" w:space="18" w:color="FFFFFF" w:themeColor="background2"/>
          <w:left w:val="single" w:sz="4" w:space="22" w:color="FFFFFF" w:themeColor="background2"/>
          <w:bottom w:val="single" w:sz="4" w:space="18" w:color="FFFFFF" w:themeColor="background2"/>
          <w:right w:val="single" w:sz="4" w:space="22" w:color="FFFFFF" w:themeColor="background2"/>
        </w:pBdr>
        <w:shd w:val="clear" w:color="auto" w:fill="FFFFFF" w:themeFill="background2"/>
      </w:pPr>
      <w:sdt>
        <w:sdtPr>
          <w:rPr>
            <w:i/>
          </w:rPr>
          <w:alias w:val="Titel"/>
          <w:tag w:val=""/>
          <w:id w:val="-1501656769"/>
          <w:placeholder>
            <w:docPart w:val="60973E8DA75847CDB6C0B4CFEF919A3C"/>
          </w:placeholder>
          <w:dataBinding w:prefixMappings="xmlns:ns0='http://purl.org/dc/elements/1.1/' xmlns:ns1='http://schemas.openxmlformats.org/package/2006/metadata/core-properties' " w:xpath="/ns1:coreProperties[1]/ns0:title[1]" w:storeItemID="{6C3C8BC8-F283-45AE-878A-BAB7291924A1}"/>
          <w:text/>
        </w:sdtPr>
        <w:sdtEndPr/>
        <w:sdtContent>
          <w:r w:rsidR="00BC2094">
            <w:rPr>
              <w:i/>
            </w:rPr>
            <w:t>Abschlussbericht In-vitro-Veredelung bei Citrus</w:t>
          </w:r>
        </w:sdtContent>
      </w:sdt>
    </w:p>
    <w:p w14:paraId="6962F614" w14:textId="3613E393" w:rsidR="00F74BBD" w:rsidRDefault="00FB053D" w:rsidP="00221138">
      <w:pPr>
        <w:ind w:left="709" w:firstLine="709"/>
      </w:pPr>
      <w:r w:rsidRPr="00FB053D">
        <w:rPr>
          <w:noProof/>
          <w:lang w:val="de-AT" w:eastAsia="de-AT"/>
        </w:rPr>
        <w:drawing>
          <wp:inline distT="0" distB="0" distL="0" distR="0" wp14:anchorId="6FAE95DD" wp14:editId="7AD6D45A">
            <wp:extent cx="3580327" cy="5683605"/>
            <wp:effectExtent l="0" t="0" r="1270" b="0"/>
            <wp:docPr id="2" name="Grafik 2" descr="Veredelte Citrus meyeri x paradisi -Sorte 'Limonade' als Topfpflanze im Glashaus." title="Im Glashaus akklimatisierte Sorte 'Limon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ZUG_4_InVitro\KULTUREN-KL-PLUS\Citrus meyeri x paradisi\Veredelung_Glashaus_27_05-19\DSCN8184_bearb.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89340" cy="5697913"/>
                    </a:xfrm>
                    <a:prstGeom prst="rect">
                      <a:avLst/>
                    </a:prstGeom>
                    <a:noFill/>
                    <a:ln>
                      <a:noFill/>
                    </a:ln>
                  </pic:spPr>
                </pic:pic>
              </a:graphicData>
            </a:graphic>
          </wp:inline>
        </w:drawing>
      </w:r>
    </w:p>
    <w:p w14:paraId="410C41BA" w14:textId="536415FA" w:rsidR="001015A4" w:rsidRDefault="002F3715" w:rsidP="00F74BBD">
      <w:pPr>
        <w:spacing w:after="0" w:line="240" w:lineRule="auto"/>
      </w:pPr>
      <w:r>
        <w:t>E</w:t>
      </w:r>
      <w:r w:rsidR="00F74BBD">
        <w:t>ine Einrichtung des Bundesministeriums für Landwirtschaft,</w:t>
      </w:r>
      <w:r>
        <w:t xml:space="preserve"> </w:t>
      </w:r>
      <w:r w:rsidR="00F74BBD">
        <w:t>Regionen und Tourismus</w:t>
      </w:r>
    </w:p>
    <w:p w14:paraId="2CB27C3B" w14:textId="709E23EB" w:rsidR="00F74BBD" w:rsidRPr="000A336F" w:rsidRDefault="00F74BBD" w:rsidP="001015A4">
      <w:pPr>
        <w:sectPr w:rsidR="00F74BBD" w:rsidRPr="000A336F" w:rsidSect="00026CA9">
          <w:headerReference w:type="even" r:id="rId11"/>
          <w:headerReference w:type="default" r:id="rId12"/>
          <w:footerReference w:type="even" r:id="rId13"/>
          <w:footerReference w:type="default" r:id="rId14"/>
          <w:headerReference w:type="first" r:id="rId15"/>
          <w:footerReference w:type="first" r:id="rId16"/>
          <w:pgSz w:w="11900" w:h="16840" w:code="9"/>
          <w:pgMar w:top="993" w:right="1531" w:bottom="1531" w:left="1531" w:header="0" w:footer="567" w:gutter="0"/>
          <w:cols w:space="708"/>
          <w:titlePg/>
          <w:docGrid w:linePitch="360"/>
        </w:sectPr>
      </w:pPr>
    </w:p>
    <w:p w14:paraId="0E42422F" w14:textId="35CC46ED" w:rsidR="00775BFF" w:rsidRPr="000A336F" w:rsidRDefault="00775BFF" w:rsidP="00775BFF">
      <w:pPr>
        <w:pStyle w:val="Ort-Datum"/>
        <w:framePr w:h="391" w:hRule="exact" w:wrap="around" w:vAnchor="margin" w:yAlign="bottom"/>
      </w:pPr>
      <w:r w:rsidRPr="000A336F">
        <w:lastRenderedPageBreak/>
        <w:t>Wien, 20</w:t>
      </w:r>
      <w:r w:rsidR="00F31F34">
        <w:t>20</w:t>
      </w:r>
    </w:p>
    <w:p w14:paraId="1EF1AEBD" w14:textId="77777777" w:rsidR="00775BFF" w:rsidRPr="006D0EA0" w:rsidRDefault="00775BFF" w:rsidP="00775BFF"/>
    <w:p w14:paraId="78A835DE" w14:textId="77777777" w:rsidR="00D67D82" w:rsidRPr="00D67D82" w:rsidRDefault="00D67D82" w:rsidP="00FB053D">
      <w:pPr>
        <w:framePr w:hSpace="142" w:wrap="around" w:vAnchor="page" w:hAnchor="page" w:x="1502" w:y="1846" w:anchorLock="1"/>
        <w:pBdr>
          <w:top w:val="single" w:sz="4" w:space="18" w:color="FFFFFF" w:themeColor="background2"/>
          <w:left w:val="single" w:sz="4" w:space="22" w:color="FFFFFF" w:themeColor="background2"/>
          <w:bottom w:val="single" w:sz="4" w:space="18" w:color="FFFFFF" w:themeColor="background2"/>
          <w:right w:val="single" w:sz="4" w:space="22" w:color="FFFFFF" w:themeColor="background2"/>
        </w:pBdr>
        <w:rPr>
          <w:rFonts w:asciiTheme="majorHAnsi" w:eastAsia="Calibri" w:hAnsiTheme="majorHAnsi" w:cs="Times New Roman"/>
          <w:b/>
          <w:noProof/>
          <w:sz w:val="56"/>
          <w:szCs w:val="60"/>
        </w:rPr>
      </w:pPr>
      <w:r w:rsidRPr="00D67D82">
        <w:rPr>
          <w:rFonts w:asciiTheme="majorHAnsi" w:eastAsia="Calibri" w:hAnsiTheme="majorHAnsi" w:cs="Times New Roman"/>
          <w:b/>
          <w:noProof/>
          <w:sz w:val="56"/>
          <w:szCs w:val="60"/>
        </w:rPr>
        <w:t xml:space="preserve">In-vitro-Veredelung bei </w:t>
      </w:r>
      <w:r w:rsidRPr="005A7BE2">
        <w:rPr>
          <w:rFonts w:asciiTheme="majorHAnsi" w:eastAsia="Calibri" w:hAnsiTheme="majorHAnsi" w:cs="Times New Roman"/>
          <w:b/>
          <w:i/>
          <w:noProof/>
          <w:sz w:val="56"/>
          <w:szCs w:val="60"/>
        </w:rPr>
        <w:t>Citrus</w:t>
      </w:r>
    </w:p>
    <w:p w14:paraId="513DF3CA" w14:textId="3088AB35" w:rsidR="00775BFF" w:rsidRDefault="00144117" w:rsidP="00775BFF">
      <w:r>
        <w:t xml:space="preserve">Wissenschaftliche Tätigkeit Nr. </w:t>
      </w:r>
      <w:r w:rsidR="00482692">
        <w:t>10125</w:t>
      </w:r>
      <w:r w:rsidR="00D67D82">
        <w:t>6</w:t>
      </w:r>
      <w:r w:rsidR="00482692">
        <w:t xml:space="preserve"> (BGB 380</w:t>
      </w:r>
      <w:r w:rsidR="00D67D82">
        <w:t>3</w:t>
      </w:r>
      <w:r w:rsidR="00482692">
        <w:t>)</w:t>
      </w:r>
    </w:p>
    <w:p w14:paraId="34BDB723" w14:textId="6B57C824" w:rsidR="00482692" w:rsidRDefault="00482692" w:rsidP="00775BFF">
      <w:r w:rsidRPr="00482692">
        <w:rPr>
          <w:sz w:val="30"/>
          <w:szCs w:val="30"/>
        </w:rPr>
        <w:t>Projektleitung:</w:t>
      </w:r>
      <w:r>
        <w:rPr>
          <w:sz w:val="30"/>
          <w:szCs w:val="30"/>
        </w:rPr>
        <w:t xml:space="preserve"> </w:t>
      </w:r>
      <w:r w:rsidRPr="00482692">
        <w:t>DI Dr. Katharina Hristoforoglu</w:t>
      </w:r>
    </w:p>
    <w:p w14:paraId="2B70C87E" w14:textId="77777777" w:rsidR="00EE1DD4" w:rsidRDefault="00482692" w:rsidP="00482692">
      <w:pPr>
        <w:pStyle w:val="KeinLeerraum"/>
        <w:rPr>
          <w:lang w:val="de-DE"/>
        </w:rPr>
      </w:pPr>
      <w:r w:rsidRPr="00482692">
        <w:rPr>
          <w:sz w:val="30"/>
          <w:szCs w:val="30"/>
          <w:lang w:val="de-DE"/>
        </w:rPr>
        <w:t>Projektmitarbeiter:</w:t>
      </w:r>
      <w:r w:rsidRPr="00213298">
        <w:rPr>
          <w:lang w:val="de-DE"/>
        </w:rPr>
        <w:t xml:space="preserve"> </w:t>
      </w:r>
      <w:r w:rsidRPr="002902E5">
        <w:rPr>
          <w:lang w:val="de-DE"/>
        </w:rPr>
        <w:t>S</w:t>
      </w:r>
      <w:r>
        <w:rPr>
          <w:lang w:val="de-DE"/>
        </w:rPr>
        <w:t xml:space="preserve">tefan </w:t>
      </w:r>
      <w:proofErr w:type="spellStart"/>
      <w:r w:rsidRPr="002902E5">
        <w:rPr>
          <w:lang w:val="de-DE"/>
        </w:rPr>
        <w:t>Szalay</w:t>
      </w:r>
      <w:proofErr w:type="spellEnd"/>
      <w:r w:rsidRPr="002902E5">
        <w:rPr>
          <w:lang w:val="de-DE"/>
        </w:rPr>
        <w:t xml:space="preserve">, </w:t>
      </w:r>
      <w:r>
        <w:rPr>
          <w:lang w:val="de-DE"/>
        </w:rPr>
        <w:t xml:space="preserve">DI Dr. </w:t>
      </w:r>
      <w:r w:rsidRPr="002902E5">
        <w:rPr>
          <w:lang w:val="de-DE"/>
        </w:rPr>
        <w:t>A</w:t>
      </w:r>
      <w:r>
        <w:rPr>
          <w:lang w:val="de-DE"/>
        </w:rPr>
        <w:t xml:space="preserve">nita </w:t>
      </w:r>
      <w:r w:rsidRPr="002902E5">
        <w:rPr>
          <w:lang w:val="de-DE"/>
        </w:rPr>
        <w:t xml:space="preserve">Klingler, </w:t>
      </w:r>
    </w:p>
    <w:p w14:paraId="340B11F2" w14:textId="64920BE7" w:rsidR="00482692" w:rsidRDefault="00482692" w:rsidP="00482692">
      <w:pPr>
        <w:pStyle w:val="KeinLeerraum"/>
        <w:rPr>
          <w:lang w:val="de-DE"/>
        </w:rPr>
      </w:pPr>
      <w:r>
        <w:rPr>
          <w:lang w:val="de-DE"/>
        </w:rPr>
        <w:t xml:space="preserve">Ing. DI Helene </w:t>
      </w:r>
      <w:r w:rsidRPr="002902E5">
        <w:rPr>
          <w:lang w:val="de-DE"/>
        </w:rPr>
        <w:t xml:space="preserve">Marous, </w:t>
      </w:r>
      <w:r w:rsidR="00D67D82">
        <w:rPr>
          <w:lang w:val="de-DE"/>
        </w:rPr>
        <w:t xml:space="preserve">Mathias Fiedler, </w:t>
      </w:r>
      <w:r w:rsidRPr="002902E5">
        <w:rPr>
          <w:lang w:val="de-DE"/>
        </w:rPr>
        <w:t>M</w:t>
      </w:r>
      <w:r w:rsidR="00EE1DD4">
        <w:rPr>
          <w:lang w:val="de-DE"/>
        </w:rPr>
        <w:t xml:space="preserve">inori </w:t>
      </w:r>
      <w:r w:rsidRPr="002902E5">
        <w:rPr>
          <w:lang w:val="de-DE"/>
        </w:rPr>
        <w:t>Janda</w:t>
      </w:r>
    </w:p>
    <w:p w14:paraId="070951EC" w14:textId="3B1F396A" w:rsidR="00EE1DD4" w:rsidRPr="00213298" w:rsidRDefault="00EE1DD4" w:rsidP="00482692">
      <w:pPr>
        <w:pStyle w:val="KeinLeerraum"/>
        <w:rPr>
          <w:lang w:val="de-DE"/>
        </w:rPr>
      </w:pPr>
    </w:p>
    <w:p w14:paraId="0D92954E" w14:textId="57E6D3E1" w:rsidR="00482692" w:rsidRPr="00205D22" w:rsidRDefault="00482692" w:rsidP="00205D22">
      <w:pPr>
        <w:pStyle w:val="KeinLeerraum"/>
      </w:pPr>
      <w:r w:rsidRPr="00482692">
        <w:rPr>
          <w:sz w:val="30"/>
          <w:szCs w:val="30"/>
          <w:lang w:val="de-DE"/>
        </w:rPr>
        <w:t>Projektlaufzeit:</w:t>
      </w:r>
      <w:r w:rsidRPr="00213298">
        <w:rPr>
          <w:lang w:val="de-DE"/>
        </w:rPr>
        <w:t xml:space="preserve"> </w:t>
      </w:r>
      <w:r>
        <w:rPr>
          <w:lang w:val="de-DE"/>
        </w:rPr>
        <w:t>2017-2019</w:t>
      </w:r>
    </w:p>
    <w:p w14:paraId="4FC6F5F9" w14:textId="1C52602D" w:rsidR="00482692" w:rsidRPr="00775BFF" w:rsidRDefault="00482692" w:rsidP="00775BFF">
      <w:pPr>
        <w:sectPr w:rsidR="00482692" w:rsidRPr="00775BFF" w:rsidSect="00144100">
          <w:footerReference w:type="first" r:id="rId17"/>
          <w:pgSz w:w="11900" w:h="16840" w:code="9"/>
          <w:pgMar w:top="1361" w:right="1531" w:bottom="1531" w:left="1531" w:header="0" w:footer="567" w:gutter="0"/>
          <w:pgNumType w:start="1"/>
          <w:cols w:space="708"/>
          <w:titlePg/>
          <w:docGrid w:linePitch="360"/>
        </w:sectPr>
      </w:pPr>
    </w:p>
    <w:p w14:paraId="50BE7F79" w14:textId="77777777" w:rsidR="002A2944" w:rsidRDefault="002A2944" w:rsidP="001D75D1">
      <w:pPr>
        <w:pStyle w:val="Inhaltsverzeichnisberschrift"/>
        <w:framePr w:hSpace="142" w:wrap="around" w:hAnchor="margin" w:yAlign="bottom" w:anchorLock="1"/>
      </w:pPr>
      <w:r>
        <w:lastRenderedPageBreak/>
        <w:t>Impressum</w:t>
      </w:r>
    </w:p>
    <w:p w14:paraId="3DC6B487" w14:textId="3786AB85" w:rsidR="00EE1DD4" w:rsidRDefault="00EE1DD4" w:rsidP="00213298">
      <w:pPr>
        <w:pStyle w:val="KeinLeerraum"/>
        <w:framePr w:hSpace="142" w:wrap="around" w:hAnchor="margin" w:yAlign="bottom" w:anchorLock="1"/>
        <w:rPr>
          <w:lang w:val="de-DE"/>
        </w:rPr>
      </w:pPr>
      <w:r>
        <w:rPr>
          <w:lang w:val="de-DE"/>
        </w:rPr>
        <w:t>Medieninhaber und Herausgeber:</w:t>
      </w:r>
      <w:r w:rsidR="00213298" w:rsidRPr="00213298">
        <w:rPr>
          <w:lang w:val="de-DE"/>
        </w:rPr>
        <w:t xml:space="preserve"> </w:t>
      </w:r>
    </w:p>
    <w:p w14:paraId="34562D62" w14:textId="4C60C93A" w:rsidR="00213298" w:rsidRPr="00213298" w:rsidRDefault="00D22653" w:rsidP="00213298">
      <w:pPr>
        <w:pStyle w:val="KeinLeerraum"/>
        <w:framePr w:hSpace="142" w:wrap="around" w:hAnchor="margin" w:yAlign="bottom" w:anchorLock="1"/>
        <w:rPr>
          <w:lang w:val="de-DE"/>
        </w:rPr>
      </w:pPr>
      <w:r>
        <w:rPr>
          <w:lang w:val="de-DE"/>
        </w:rPr>
        <w:t>HBLFA für Gartenbau  und Österreichische Bundesgärten</w:t>
      </w:r>
      <w:r w:rsidR="00213298" w:rsidRPr="00213298">
        <w:rPr>
          <w:lang w:val="de-DE"/>
        </w:rPr>
        <w:br/>
      </w:r>
      <w:r>
        <w:rPr>
          <w:lang w:val="de-DE"/>
        </w:rPr>
        <w:t>Grünbergstraße 24, 1130 Wien</w:t>
      </w:r>
    </w:p>
    <w:p w14:paraId="4F6747DD" w14:textId="12A31074" w:rsidR="002A2944" w:rsidRDefault="008A6A2A" w:rsidP="008A6A2A">
      <w:pPr>
        <w:pStyle w:val="KeinLeerraum"/>
        <w:framePr w:hSpace="142" w:wrap="around" w:hAnchor="margin" w:yAlign="bottom" w:anchorLock="1"/>
      </w:pPr>
      <w:r w:rsidRPr="00A24BB4">
        <w:t>Wien</w:t>
      </w:r>
      <w:r w:rsidR="002A2944" w:rsidRPr="00A24BB4">
        <w:t>, 20</w:t>
      </w:r>
      <w:r w:rsidR="002902E5">
        <w:t>20</w:t>
      </w:r>
      <w:r w:rsidR="002A2944" w:rsidRPr="00A24BB4">
        <w:t xml:space="preserve">. Stand: </w:t>
      </w:r>
      <w:r w:rsidR="002A2944" w:rsidRPr="00A24BB4">
        <w:fldChar w:fldCharType="begin"/>
      </w:r>
      <w:r w:rsidR="002A2944" w:rsidRPr="00A24BB4">
        <w:instrText xml:space="preserve"> DATE  \@ "d. MMMM yyyy"  \* MERGEFORMAT </w:instrText>
      </w:r>
      <w:r w:rsidR="002A2944" w:rsidRPr="00A24BB4">
        <w:fldChar w:fldCharType="separate"/>
      </w:r>
      <w:r w:rsidR="004C11DF">
        <w:rPr>
          <w:noProof/>
        </w:rPr>
        <w:t>25. Mai 2020</w:t>
      </w:r>
      <w:r w:rsidR="002A2944" w:rsidRPr="00A24BB4">
        <w:fldChar w:fldCharType="end"/>
      </w:r>
    </w:p>
    <w:p w14:paraId="79940AD9" w14:textId="5660D0EC" w:rsidR="00EE1DD4" w:rsidRDefault="00EE1DD4" w:rsidP="00EE1DD4">
      <w:pPr>
        <w:pStyle w:val="KeinLeerraum"/>
        <w:framePr w:hSpace="142" w:wrap="around" w:hAnchor="margin" w:yAlign="bottom" w:anchorLock="1"/>
        <w:rPr>
          <w:lang w:val="de-DE"/>
        </w:rPr>
      </w:pPr>
      <w:r>
        <w:t>Kontakt:</w:t>
      </w:r>
      <w:r w:rsidRPr="00EE1DD4">
        <w:rPr>
          <w:lang w:val="de-DE"/>
        </w:rPr>
        <w:t xml:space="preserve"> </w:t>
      </w:r>
      <w:r w:rsidRPr="00213298">
        <w:rPr>
          <w:lang w:val="de-DE"/>
        </w:rPr>
        <w:t xml:space="preserve">E-Mail: </w:t>
      </w:r>
      <w:hyperlink r:id="rId18" w:history="1">
        <w:r w:rsidRPr="00965121">
          <w:rPr>
            <w:rStyle w:val="Hyperlink"/>
            <w:lang w:val="de-DE"/>
          </w:rPr>
          <w:t>katharina.hristoforoglu@gartenbau.at</w:t>
        </w:r>
      </w:hyperlink>
    </w:p>
    <w:p w14:paraId="49A627BD" w14:textId="63A5A23D" w:rsidR="00EE1DD4" w:rsidRPr="00A24BB4" w:rsidRDefault="00EE1DD4" w:rsidP="008A6A2A">
      <w:pPr>
        <w:pStyle w:val="KeinLeerraum"/>
        <w:framePr w:hSpace="142" w:wrap="around" w:hAnchor="margin" w:yAlign="bottom" w:anchorLock="1"/>
      </w:pPr>
      <w:r>
        <w:rPr>
          <w:lang w:val="de-DE"/>
        </w:rPr>
        <w:t>Tel.</w:t>
      </w:r>
      <w:r w:rsidRPr="00213298">
        <w:rPr>
          <w:lang w:val="de-DE"/>
        </w:rPr>
        <w:t xml:space="preserve">: </w:t>
      </w:r>
      <w:r>
        <w:rPr>
          <w:lang w:val="de-DE"/>
        </w:rPr>
        <w:t>+43 1 8135950 330</w:t>
      </w:r>
    </w:p>
    <w:p w14:paraId="6F809081" w14:textId="77777777" w:rsidR="004B637B" w:rsidRDefault="00D2710D" w:rsidP="009B66D3">
      <w:pPr>
        <w:pStyle w:val="Inhaltsverzeichnisberschrift"/>
      </w:pPr>
      <w:r>
        <w:lastRenderedPageBreak/>
        <w:t>Inhalt</w:t>
      </w:r>
    </w:p>
    <w:p w14:paraId="323CA669" w14:textId="4442ABE6" w:rsidR="00B84ED4" w:rsidRDefault="00CE1F89">
      <w:pPr>
        <w:pStyle w:val="Verzeichnis1"/>
        <w:rPr>
          <w:b w:val="0"/>
          <w:color w:val="auto"/>
          <w:sz w:val="22"/>
          <w:szCs w:val="22"/>
          <w:lang w:val="de-AT" w:eastAsia="de-AT"/>
          <w14:numForm w14:val="default"/>
        </w:rPr>
      </w:pPr>
      <w:r>
        <w:rPr>
          <w:b w:val="0"/>
        </w:rPr>
        <w:fldChar w:fldCharType="begin"/>
      </w:r>
      <w:r>
        <w:rPr>
          <w:b w:val="0"/>
        </w:rPr>
        <w:instrText xml:space="preserve"> TOC \h \z \t "Überschrift 1;1;Überschrift 2;2;Überschrift 3;3;Ü1 nummeriert;1;Ü2 nummeriert;2;Ü3 nummeriert;3;Ü1-small;1" </w:instrText>
      </w:r>
      <w:r>
        <w:rPr>
          <w:b w:val="0"/>
        </w:rPr>
        <w:fldChar w:fldCharType="separate"/>
      </w:r>
      <w:hyperlink w:anchor="_Toc532205131" w:history="1">
        <w:r w:rsidR="00D14EA8">
          <w:rPr>
            <w:rStyle w:val="Hyperlink"/>
          </w:rPr>
          <w:t>Einleitu</w:t>
        </w:r>
        <w:r w:rsidR="00F74BBD">
          <w:rPr>
            <w:rStyle w:val="Hyperlink"/>
          </w:rPr>
          <w:t>n</w:t>
        </w:r>
        <w:r w:rsidR="00D14EA8">
          <w:rPr>
            <w:rStyle w:val="Hyperlink"/>
          </w:rPr>
          <w:t>g</w:t>
        </w:r>
        <w:r w:rsidR="00B84ED4">
          <w:rPr>
            <w:webHidden/>
          </w:rPr>
          <w:tab/>
        </w:r>
        <w:r w:rsidR="007D193E">
          <w:rPr>
            <w:webHidden/>
          </w:rPr>
          <w:t>6</w:t>
        </w:r>
      </w:hyperlink>
    </w:p>
    <w:p w14:paraId="5BC8E375" w14:textId="575B894B" w:rsidR="00B84ED4" w:rsidRDefault="00084B2E">
      <w:pPr>
        <w:pStyle w:val="Verzeichnis1"/>
        <w:rPr>
          <w:b w:val="0"/>
          <w:color w:val="auto"/>
          <w:sz w:val="22"/>
          <w:szCs w:val="22"/>
          <w:lang w:val="de-AT" w:eastAsia="de-AT"/>
          <w14:numForm w14:val="default"/>
        </w:rPr>
      </w:pPr>
      <w:hyperlink w:anchor="_Toc532205132" w:history="1">
        <w:r w:rsidR="00D14EA8">
          <w:rPr>
            <w:rStyle w:val="Hyperlink"/>
          </w:rPr>
          <w:t>Versuchsdurchführung</w:t>
        </w:r>
        <w:r w:rsidR="00B84ED4">
          <w:rPr>
            <w:webHidden/>
          </w:rPr>
          <w:tab/>
        </w:r>
        <w:r w:rsidR="00A87E4C">
          <w:rPr>
            <w:webHidden/>
          </w:rPr>
          <w:t>7</w:t>
        </w:r>
      </w:hyperlink>
    </w:p>
    <w:p w14:paraId="44CAED20" w14:textId="6C8B9046" w:rsidR="00B84ED4" w:rsidRPr="00D14EA8" w:rsidRDefault="00084B2E">
      <w:pPr>
        <w:pStyle w:val="Verzeichnis2"/>
        <w:rPr>
          <w:color w:val="FF0000"/>
          <w:sz w:val="22"/>
          <w:szCs w:val="22"/>
          <w:lang w:val="de-AT" w:eastAsia="de-AT"/>
          <w14:numForm w14:val="default"/>
        </w:rPr>
      </w:pPr>
      <w:hyperlink w:anchor="_Toc532205133" w:history="1">
        <w:r w:rsidR="00D14EA8" w:rsidRPr="00F74BBD">
          <w:rPr>
            <w:rStyle w:val="Hyperlink"/>
            <w:b/>
            <w:color w:val="FF0000"/>
          </w:rPr>
          <w:t>Ergebnisse</w:t>
        </w:r>
        <w:r w:rsidR="00B84ED4" w:rsidRPr="00D14EA8">
          <w:rPr>
            <w:webHidden/>
            <w:color w:val="FF0000"/>
          </w:rPr>
          <w:tab/>
        </w:r>
        <w:r w:rsidR="00517731">
          <w:rPr>
            <w:b/>
            <w:webHidden/>
            <w:color w:val="FF0000"/>
          </w:rPr>
          <w:t>8</w:t>
        </w:r>
      </w:hyperlink>
    </w:p>
    <w:p w14:paraId="37F7B480" w14:textId="28DF07AE" w:rsidR="00B84ED4" w:rsidRDefault="00084B2E">
      <w:pPr>
        <w:pStyle w:val="Verzeichnis2"/>
        <w:rPr>
          <w:sz w:val="22"/>
          <w:szCs w:val="22"/>
          <w:lang w:val="de-AT" w:eastAsia="de-AT"/>
          <w14:numForm w14:val="default"/>
        </w:rPr>
      </w:pPr>
      <w:hyperlink w:anchor="_Toc532205134" w:history="1">
        <w:r w:rsidR="00D14EA8" w:rsidRPr="00F74BBD">
          <w:rPr>
            <w:rStyle w:val="Hyperlink"/>
            <w:b/>
            <w:color w:val="FF0000"/>
          </w:rPr>
          <w:t>Zusammenfassung</w:t>
        </w:r>
        <w:r w:rsidR="00B84ED4">
          <w:rPr>
            <w:webHidden/>
          </w:rPr>
          <w:tab/>
        </w:r>
        <w:r w:rsidR="00517731">
          <w:rPr>
            <w:b/>
            <w:webHidden/>
            <w:color w:val="E6320F" w:themeColor="text2"/>
          </w:rPr>
          <w:t>10</w:t>
        </w:r>
      </w:hyperlink>
    </w:p>
    <w:p w14:paraId="34D45E1B" w14:textId="390D11C7" w:rsidR="00B84ED4" w:rsidRDefault="00084B2E">
      <w:pPr>
        <w:pStyle w:val="Verzeichnis2"/>
        <w:rPr>
          <w:sz w:val="22"/>
          <w:szCs w:val="22"/>
          <w:lang w:val="de-AT" w:eastAsia="de-AT"/>
          <w14:numForm w14:val="default"/>
        </w:rPr>
      </w:pPr>
      <w:hyperlink w:anchor="_Toc532205135" w:history="1">
        <w:r w:rsidR="00EE5CDE">
          <w:rPr>
            <w:rStyle w:val="Hyperlink"/>
          </w:rPr>
          <w:t>B</w:t>
        </w:r>
        <w:r w:rsidR="007D193E">
          <w:rPr>
            <w:rStyle w:val="Hyperlink"/>
          </w:rPr>
          <w:t>ilder</w:t>
        </w:r>
        <w:r w:rsidR="008F6057">
          <w:rPr>
            <w:rStyle w:val="Hyperlink"/>
          </w:rPr>
          <w:t xml:space="preserve"> </w:t>
        </w:r>
        <w:r w:rsidR="00F80412">
          <w:rPr>
            <w:rStyle w:val="Hyperlink"/>
          </w:rPr>
          <w:t xml:space="preserve">und Diagramme </w:t>
        </w:r>
        <w:r w:rsidR="008F6057">
          <w:rPr>
            <w:rStyle w:val="Hyperlink"/>
          </w:rPr>
          <w:t>barrierefrei - Alternativtexte</w:t>
        </w:r>
        <w:r w:rsidR="00B84ED4">
          <w:rPr>
            <w:webHidden/>
          </w:rPr>
          <w:tab/>
        </w:r>
        <w:r w:rsidR="000F4C29">
          <w:rPr>
            <w:webHidden/>
          </w:rPr>
          <w:t>1</w:t>
        </w:r>
        <w:r w:rsidR="00517731">
          <w:rPr>
            <w:webHidden/>
          </w:rPr>
          <w:t>0</w:t>
        </w:r>
      </w:hyperlink>
    </w:p>
    <w:p w14:paraId="522AEFD9" w14:textId="684AA2D4" w:rsidR="00B84ED4" w:rsidRDefault="00084B2E">
      <w:pPr>
        <w:pStyle w:val="Verzeichnis2"/>
        <w:rPr>
          <w:sz w:val="22"/>
          <w:szCs w:val="22"/>
          <w:lang w:val="de-AT" w:eastAsia="de-AT"/>
          <w14:numForm w14:val="default"/>
        </w:rPr>
      </w:pPr>
      <w:hyperlink w:anchor="_Toc532205136" w:history="1">
        <w:r w:rsidR="000F4C29">
          <w:rPr>
            <w:rStyle w:val="Hyperlink"/>
          </w:rPr>
          <w:t>Tabellen</w:t>
        </w:r>
        <w:r w:rsidR="008F6057">
          <w:rPr>
            <w:rStyle w:val="Hyperlink"/>
          </w:rPr>
          <w:t xml:space="preserve"> barrierefrei - Alternativtexte</w:t>
        </w:r>
        <w:r w:rsidR="00B84ED4">
          <w:rPr>
            <w:webHidden/>
          </w:rPr>
          <w:tab/>
        </w:r>
        <w:r w:rsidR="000F4C29">
          <w:rPr>
            <w:webHidden/>
          </w:rPr>
          <w:t>1</w:t>
        </w:r>
        <w:r w:rsidR="00517731">
          <w:rPr>
            <w:webHidden/>
          </w:rPr>
          <w:t>6</w:t>
        </w:r>
      </w:hyperlink>
    </w:p>
    <w:p w14:paraId="544040F5" w14:textId="313579D0" w:rsidR="00B84ED4" w:rsidRDefault="00084B2E" w:rsidP="00412CC0">
      <w:pPr>
        <w:pStyle w:val="Verzeichnis3"/>
        <w:rPr>
          <w:sz w:val="22"/>
          <w:szCs w:val="22"/>
          <w:lang w:val="de-AT" w:eastAsia="de-AT"/>
          <w14:numForm w14:val="default"/>
        </w:rPr>
      </w:pPr>
      <w:hyperlink w:anchor="_Toc532205137" w:history="1">
        <w:r w:rsidR="008F6057" w:rsidRPr="00412CC0">
          <w:rPr>
            <w:rStyle w:val="Hyperlink"/>
            <w:color w:val="FF0000"/>
          </w:rPr>
          <w:t>Abbildungsverzeichnis</w:t>
        </w:r>
        <w:r w:rsidR="00B84ED4">
          <w:rPr>
            <w:webHidden/>
          </w:rPr>
          <w:tab/>
        </w:r>
        <w:r w:rsidR="0030514B">
          <w:rPr>
            <w:webHidden/>
          </w:rPr>
          <w:t>1</w:t>
        </w:r>
        <w:r w:rsidR="00517731">
          <w:rPr>
            <w:webHidden/>
          </w:rPr>
          <w:t>7</w:t>
        </w:r>
      </w:hyperlink>
    </w:p>
    <w:p w14:paraId="4008CAC6" w14:textId="1397DE4A" w:rsidR="00B84ED4" w:rsidRDefault="00084B2E">
      <w:pPr>
        <w:pStyle w:val="Verzeichnis2"/>
        <w:rPr>
          <w:sz w:val="22"/>
          <w:szCs w:val="22"/>
          <w:lang w:val="de-AT" w:eastAsia="de-AT"/>
          <w14:numForm w14:val="default"/>
        </w:rPr>
      </w:pPr>
      <w:hyperlink w:anchor="_Toc532205138" w:history="1">
        <w:r w:rsidR="008F6057" w:rsidRPr="00412CC0">
          <w:rPr>
            <w:rStyle w:val="Hyperlink"/>
            <w:color w:val="FF0000"/>
          </w:rPr>
          <w:t>Tabellenverzeichnis</w:t>
        </w:r>
        <w:r w:rsidR="00B84ED4">
          <w:rPr>
            <w:webHidden/>
          </w:rPr>
          <w:tab/>
        </w:r>
        <w:r w:rsidR="00412CC0" w:rsidRPr="00412CC0">
          <w:rPr>
            <w:webHidden/>
            <w:color w:val="FF0000"/>
          </w:rPr>
          <w:t>1</w:t>
        </w:r>
        <w:r w:rsidR="003B3EE1">
          <w:rPr>
            <w:webHidden/>
            <w:color w:val="FF0000"/>
          </w:rPr>
          <w:t>9</w:t>
        </w:r>
      </w:hyperlink>
    </w:p>
    <w:p w14:paraId="28775E30" w14:textId="3E8D16B0" w:rsidR="00B84ED4" w:rsidRPr="00412CC0" w:rsidRDefault="00084B2E" w:rsidP="00412CC0">
      <w:pPr>
        <w:pStyle w:val="Verzeichnis3"/>
        <w:rPr>
          <w:lang w:val="de-AT" w:eastAsia="de-AT"/>
        </w:rPr>
      </w:pPr>
      <w:hyperlink w:anchor="_Toc532205139" w:history="1">
        <w:r w:rsidR="008F6057" w:rsidRPr="00412CC0">
          <w:rPr>
            <w:rStyle w:val="Hyperlink"/>
            <w:color w:val="FF0000"/>
          </w:rPr>
          <w:t>Literaturverzeichnis</w:t>
        </w:r>
        <w:r w:rsidR="00B84ED4">
          <w:rPr>
            <w:webHidden/>
          </w:rPr>
          <w:tab/>
        </w:r>
      </w:hyperlink>
      <w:r w:rsidR="003B3EE1">
        <w:t>20</w:t>
      </w:r>
    </w:p>
    <w:p w14:paraId="6A6C8695" w14:textId="237E1895" w:rsidR="00BD3A74" w:rsidRDefault="00CE1F89" w:rsidP="001015A4">
      <w:pPr>
        <w:sectPr w:rsidR="00BD3A74" w:rsidSect="00137BF1">
          <w:footerReference w:type="first" r:id="rId19"/>
          <w:pgSz w:w="11900" w:h="16840" w:code="9"/>
          <w:pgMar w:top="1361" w:right="1531" w:bottom="1531" w:left="1531" w:header="0" w:footer="567" w:gutter="0"/>
          <w:pgNumType w:start="4"/>
          <w:cols w:space="708"/>
          <w:titlePg/>
          <w:docGrid w:linePitch="360"/>
        </w:sectPr>
      </w:pPr>
      <w:r>
        <w:rPr>
          <w:b/>
          <w:noProof/>
          <w:color w:val="E6320F" w:themeColor="text2"/>
        </w:rPr>
        <w:fldChar w:fldCharType="end"/>
      </w:r>
    </w:p>
    <w:p w14:paraId="56836AF8" w14:textId="69E59E49" w:rsidR="00FA2FCD" w:rsidRDefault="00CB4649" w:rsidP="00FA2FCD">
      <w:pPr>
        <w:pStyle w:val="berschrift1"/>
      </w:pPr>
      <w:r>
        <w:lastRenderedPageBreak/>
        <w:t>Einleitung</w:t>
      </w:r>
    </w:p>
    <w:p w14:paraId="07D863B7" w14:textId="00CD5F1A" w:rsidR="00F10A49" w:rsidRDefault="007E59C1" w:rsidP="003F2925">
      <w:pPr>
        <w:jc w:val="both"/>
      </w:pPr>
      <w:r w:rsidRPr="00F10A49">
        <w:t xml:space="preserve">Bei </w:t>
      </w:r>
      <w:r w:rsidRPr="00F10A49">
        <w:rPr>
          <w:i/>
        </w:rPr>
        <w:t>Citrus</w:t>
      </w:r>
      <w:r w:rsidR="00EC5679">
        <w:t xml:space="preserve"> hat </w:t>
      </w:r>
      <w:r w:rsidRPr="00F10A49">
        <w:t>die In-vitro-Veredelung stark an Bedeutung gewonnen. Vor allem weil man über die In-vitro-Vermehrung (Wärmetherapie, Isolierung von Sprossmeristemen, etc.) virusfreie Pflanzen (Edelreis, Unterlage) produzieren kann</w:t>
      </w:r>
      <w:r>
        <w:t xml:space="preserve"> (</w:t>
      </w:r>
      <w:r w:rsidRPr="00EC5B58">
        <w:rPr>
          <w:smallCaps/>
        </w:rPr>
        <w:t>Mas</w:t>
      </w:r>
      <w:r>
        <w:t xml:space="preserve"> &amp; </w:t>
      </w:r>
      <w:r w:rsidRPr="00EC5B58">
        <w:rPr>
          <w:smallCaps/>
        </w:rPr>
        <w:t>P</w:t>
      </w:r>
      <w:r w:rsidRPr="00EC5B58">
        <w:rPr>
          <w:rFonts w:cstheme="minorHAnsi"/>
          <w:smallCaps/>
        </w:rPr>
        <w:t>é</w:t>
      </w:r>
      <w:r w:rsidRPr="00EC5B58">
        <w:rPr>
          <w:smallCaps/>
        </w:rPr>
        <w:t>rez</w:t>
      </w:r>
      <w:r>
        <w:t xml:space="preserve"> 2014)</w:t>
      </w:r>
      <w:r w:rsidRPr="00F10A49">
        <w:t xml:space="preserve">. </w:t>
      </w:r>
      <w:r w:rsidR="00F10A49" w:rsidRPr="00F10A49">
        <w:t xml:space="preserve">An der HBLFA für Gartenbau und ÖBG wurden in den letzten Jahren mit verschiedenen </w:t>
      </w:r>
      <w:r w:rsidR="00F10A49" w:rsidRPr="00F10A49">
        <w:rPr>
          <w:i/>
        </w:rPr>
        <w:t>Citrus</w:t>
      </w:r>
      <w:r w:rsidR="00F10A49" w:rsidRPr="00F10A49">
        <w:t xml:space="preserve"> –Arten aus der Sammlung der ÖBG </w:t>
      </w:r>
      <w:r w:rsidR="00EC5679">
        <w:t>(Abb</w:t>
      </w:r>
      <w:r w:rsidR="00EC5679" w:rsidRPr="00F10A49">
        <w:t>.</w:t>
      </w:r>
      <w:r w:rsidR="00EC5679">
        <w:t xml:space="preserve"> 6, 7)</w:t>
      </w:r>
      <w:r w:rsidR="00EC5679" w:rsidRPr="00F10A49">
        <w:t xml:space="preserve"> </w:t>
      </w:r>
      <w:r w:rsidR="00F10A49" w:rsidRPr="00F10A49">
        <w:t>umfassende Versuche durchgeführt (BGB 3102, BGB 3341, BGB 3344). Erfolgreiche In-vitro-</w:t>
      </w:r>
      <w:proofErr w:type="spellStart"/>
      <w:r w:rsidR="00F10A49" w:rsidRPr="00F10A49">
        <w:t>Etablierungen</w:t>
      </w:r>
      <w:proofErr w:type="spellEnd"/>
      <w:r w:rsidR="00F10A49" w:rsidRPr="00F10A49">
        <w:t xml:space="preserve"> konnten bei </w:t>
      </w:r>
      <w:r w:rsidR="00F10A49" w:rsidRPr="00F10A49">
        <w:rPr>
          <w:i/>
        </w:rPr>
        <w:t xml:space="preserve">C. </w:t>
      </w:r>
      <w:proofErr w:type="spellStart"/>
      <w:r w:rsidR="00F10A49" w:rsidRPr="00F10A49">
        <w:rPr>
          <w:i/>
        </w:rPr>
        <w:t>latifolia</w:t>
      </w:r>
      <w:proofErr w:type="spellEnd"/>
      <w:r w:rsidR="00F10A49" w:rsidRPr="00F10A49">
        <w:t xml:space="preserve">, </w:t>
      </w:r>
      <w:r w:rsidR="00F10A49" w:rsidRPr="00F10A49">
        <w:rPr>
          <w:i/>
        </w:rPr>
        <w:t xml:space="preserve">C. </w:t>
      </w:r>
      <w:proofErr w:type="spellStart"/>
      <w:r w:rsidR="00F10A49" w:rsidRPr="00F10A49">
        <w:rPr>
          <w:i/>
        </w:rPr>
        <w:t>meyeri</w:t>
      </w:r>
      <w:proofErr w:type="spellEnd"/>
      <w:r w:rsidR="00F10A49" w:rsidRPr="00F10A49">
        <w:t xml:space="preserve"> x </w:t>
      </w:r>
      <w:proofErr w:type="spellStart"/>
      <w:r w:rsidR="00F10A49" w:rsidRPr="00F10A49">
        <w:rPr>
          <w:i/>
        </w:rPr>
        <w:t>paradisi</w:t>
      </w:r>
      <w:proofErr w:type="spellEnd"/>
      <w:r w:rsidR="00F10A49" w:rsidRPr="00F10A49">
        <w:rPr>
          <w:i/>
        </w:rPr>
        <w:t xml:space="preserve"> </w:t>
      </w:r>
      <w:r w:rsidR="00F10A49" w:rsidRPr="00F10A49">
        <w:t xml:space="preserve">‘Limonade‘ und </w:t>
      </w:r>
      <w:r w:rsidR="00F10A49" w:rsidRPr="00F10A49">
        <w:rPr>
          <w:i/>
        </w:rPr>
        <w:t xml:space="preserve">C. </w:t>
      </w:r>
      <w:proofErr w:type="spellStart"/>
      <w:r w:rsidR="00F10A49" w:rsidRPr="00F10A49">
        <w:rPr>
          <w:i/>
        </w:rPr>
        <w:t>meyeri</w:t>
      </w:r>
      <w:proofErr w:type="spellEnd"/>
      <w:r w:rsidR="00F10A49" w:rsidRPr="00F10A49">
        <w:t xml:space="preserve"> erzielt werden</w:t>
      </w:r>
      <w:r w:rsidR="002269C2">
        <w:t>.</w:t>
      </w:r>
      <w:r w:rsidR="00914CF2">
        <w:t xml:space="preserve"> </w:t>
      </w:r>
      <w:r w:rsidR="00F10A49" w:rsidRPr="00F10A49">
        <w:t xml:space="preserve">Die drei etablierten Arten zeigten deutliche Unterschiede in der In-vitro-Vermehrung, In-vitro-Bewurzelung und Akklimatisierung. Während bei </w:t>
      </w:r>
      <w:r w:rsidR="00F10A49" w:rsidRPr="00F10A49">
        <w:rPr>
          <w:i/>
        </w:rPr>
        <w:t xml:space="preserve">C. </w:t>
      </w:r>
      <w:proofErr w:type="spellStart"/>
      <w:r w:rsidR="00F10A49" w:rsidRPr="00F10A49">
        <w:rPr>
          <w:i/>
        </w:rPr>
        <w:t>latifolia</w:t>
      </w:r>
      <w:proofErr w:type="spellEnd"/>
      <w:r w:rsidR="00F10A49" w:rsidRPr="00F10A49">
        <w:t xml:space="preserve"> eine sehr hohe Anzahl an Gewächshaus –Pflanzen über Mikrostecklinge produziert werden konnte, war dies bei </w:t>
      </w:r>
      <w:r w:rsidR="00F10A49" w:rsidRPr="00F10A49">
        <w:rPr>
          <w:i/>
        </w:rPr>
        <w:t xml:space="preserve">C. </w:t>
      </w:r>
      <w:proofErr w:type="spellStart"/>
      <w:r w:rsidR="00F10A49" w:rsidRPr="00F10A49">
        <w:rPr>
          <w:i/>
        </w:rPr>
        <w:t>meyeri</w:t>
      </w:r>
      <w:proofErr w:type="spellEnd"/>
      <w:r w:rsidR="00F10A49" w:rsidRPr="00F10A49">
        <w:t xml:space="preserve"> und </w:t>
      </w:r>
      <w:r w:rsidR="00F10A49" w:rsidRPr="00F10A49">
        <w:rPr>
          <w:i/>
        </w:rPr>
        <w:t xml:space="preserve">C. </w:t>
      </w:r>
      <w:proofErr w:type="spellStart"/>
      <w:r w:rsidR="00F10A49" w:rsidRPr="00F10A49">
        <w:rPr>
          <w:i/>
        </w:rPr>
        <w:t>meyeri</w:t>
      </w:r>
      <w:proofErr w:type="spellEnd"/>
      <w:r w:rsidR="00F10A49" w:rsidRPr="00F10A49">
        <w:t xml:space="preserve"> x </w:t>
      </w:r>
      <w:proofErr w:type="spellStart"/>
      <w:r w:rsidR="00F10A49" w:rsidRPr="00F10A49">
        <w:rPr>
          <w:i/>
        </w:rPr>
        <w:t>paradisi</w:t>
      </w:r>
      <w:proofErr w:type="spellEnd"/>
      <w:r w:rsidR="00F10A49" w:rsidRPr="00F10A49">
        <w:t xml:space="preserve"> nicht möglich. </w:t>
      </w:r>
      <w:r w:rsidR="00EC5679">
        <w:t xml:space="preserve">Vor allem die </w:t>
      </w:r>
      <w:r w:rsidR="00B06347">
        <w:t xml:space="preserve">2013 in vitro etablierte </w:t>
      </w:r>
      <w:r w:rsidR="00EC5679">
        <w:t xml:space="preserve">Sorte </w:t>
      </w:r>
      <w:r>
        <w:t>‘Limonade‘ dürfte ohne Veredelung</w:t>
      </w:r>
      <w:r w:rsidR="00EC5679">
        <w:t>sunterlage,</w:t>
      </w:r>
      <w:r>
        <w:t xml:space="preserve"> </w:t>
      </w:r>
      <w:r w:rsidR="00EC5679">
        <w:t xml:space="preserve">aufgrund </w:t>
      </w:r>
      <w:r w:rsidR="00EC5679" w:rsidRPr="00F10A49">
        <w:t>des langsamen Wachstums</w:t>
      </w:r>
      <w:r w:rsidR="00EC5679">
        <w:t xml:space="preserve"> sowie der geringen</w:t>
      </w:r>
      <w:r w:rsidR="00EC5679" w:rsidRPr="00F10A49">
        <w:t xml:space="preserve"> Bewurzelung- und Akklimatisierungsrate</w:t>
      </w:r>
      <w:r w:rsidR="00EC5679">
        <w:t xml:space="preserve">, </w:t>
      </w:r>
      <w:r>
        <w:t xml:space="preserve">nicht </w:t>
      </w:r>
      <w:r w:rsidR="00EC5679">
        <w:t>kommerziell</w:t>
      </w:r>
      <w:r>
        <w:t xml:space="preserve"> vermehrbar sein. </w:t>
      </w:r>
      <w:r w:rsidR="00EC5679">
        <w:t xml:space="preserve">Aufgrund dieser Beobachtung wurde an der </w:t>
      </w:r>
      <w:r w:rsidR="00F10A49" w:rsidRPr="00F10A49">
        <w:t>HBLFA für Gartenbau und ÖB</w:t>
      </w:r>
      <w:r w:rsidR="002269C2">
        <w:t>G</w:t>
      </w:r>
      <w:r w:rsidR="00F10A49" w:rsidRPr="00F10A49">
        <w:t xml:space="preserve"> </w:t>
      </w:r>
      <w:r w:rsidR="00EC5679">
        <w:t>anhand</w:t>
      </w:r>
      <w:r w:rsidR="00F10A49" w:rsidRPr="00F10A49">
        <w:t xml:space="preserve"> d</w:t>
      </w:r>
      <w:r w:rsidR="00EC5679">
        <w:t>er</w:t>
      </w:r>
      <w:r w:rsidR="00F10A49" w:rsidRPr="00F10A49">
        <w:t xml:space="preserve"> </w:t>
      </w:r>
      <w:r w:rsidR="00914CF2">
        <w:t>wohlschmeckende</w:t>
      </w:r>
      <w:r w:rsidR="00EC5679">
        <w:t>n</w:t>
      </w:r>
      <w:r w:rsidR="00914CF2">
        <w:t xml:space="preserve"> </w:t>
      </w:r>
      <w:r w:rsidR="00F10A49" w:rsidRPr="00F10A49">
        <w:t>Sorte ‘Limonade‘ (</w:t>
      </w:r>
      <w:r w:rsidR="00F10A49" w:rsidRPr="00F10A49">
        <w:rPr>
          <w:i/>
        </w:rPr>
        <w:t xml:space="preserve">C. </w:t>
      </w:r>
      <w:proofErr w:type="spellStart"/>
      <w:r w:rsidR="00F10A49" w:rsidRPr="00F10A49">
        <w:rPr>
          <w:i/>
        </w:rPr>
        <w:t>meyeri</w:t>
      </w:r>
      <w:proofErr w:type="spellEnd"/>
      <w:r w:rsidR="00F10A49" w:rsidRPr="00F10A49">
        <w:t xml:space="preserve"> x </w:t>
      </w:r>
      <w:proofErr w:type="spellStart"/>
      <w:r w:rsidR="00F10A49" w:rsidRPr="00F10A49">
        <w:rPr>
          <w:i/>
        </w:rPr>
        <w:t>paradisi</w:t>
      </w:r>
      <w:proofErr w:type="spellEnd"/>
      <w:r w:rsidR="00F10A49" w:rsidRPr="00F10A49">
        <w:t xml:space="preserve">) </w:t>
      </w:r>
      <w:r w:rsidR="00EC5679">
        <w:t>ein In-vitro-Veredelungsprotokoll entwickelt</w:t>
      </w:r>
      <w:r w:rsidR="00F10A49" w:rsidRPr="00F10A49">
        <w:t xml:space="preserve">. Neben </w:t>
      </w:r>
      <w:r w:rsidR="00F10A49" w:rsidRPr="00F10A49">
        <w:rPr>
          <w:i/>
        </w:rPr>
        <w:t xml:space="preserve">C. </w:t>
      </w:r>
      <w:proofErr w:type="spellStart"/>
      <w:r w:rsidR="00F10A49" w:rsidRPr="00F10A49">
        <w:rPr>
          <w:i/>
        </w:rPr>
        <w:t>latifolia</w:t>
      </w:r>
      <w:proofErr w:type="spellEnd"/>
      <w:r w:rsidR="00F10A49" w:rsidRPr="00F10A49">
        <w:t xml:space="preserve"> wurde </w:t>
      </w:r>
      <w:r w:rsidR="00F10A49" w:rsidRPr="00F10A49">
        <w:rPr>
          <w:i/>
        </w:rPr>
        <w:t xml:space="preserve">C. </w:t>
      </w:r>
      <w:proofErr w:type="spellStart"/>
      <w:r w:rsidR="00F10A49" w:rsidRPr="00F10A49">
        <w:rPr>
          <w:i/>
        </w:rPr>
        <w:t>volkameriana</w:t>
      </w:r>
      <w:proofErr w:type="spellEnd"/>
      <w:r w:rsidR="00F10A49" w:rsidRPr="00F10A49">
        <w:t xml:space="preserve"> als Unterlage getestet</w:t>
      </w:r>
      <w:r w:rsidR="00EC5679">
        <w:t xml:space="preserve">, die als </w:t>
      </w:r>
      <w:r w:rsidR="00F10A49" w:rsidRPr="00F10A49">
        <w:t>sehr gut</w:t>
      </w:r>
      <w:r w:rsidR="00135668">
        <w:t xml:space="preserve"> geeignete </w:t>
      </w:r>
      <w:r w:rsidR="00F10A49" w:rsidRPr="00F10A49">
        <w:t xml:space="preserve">Veredelungsunterlage für </w:t>
      </w:r>
      <w:r w:rsidR="00F10A49" w:rsidRPr="00EC5679">
        <w:rPr>
          <w:i/>
        </w:rPr>
        <w:t>Citrus</w:t>
      </w:r>
      <w:r w:rsidR="00F10A49" w:rsidRPr="00F10A49">
        <w:t xml:space="preserve"> in Topfkultur</w:t>
      </w:r>
      <w:r w:rsidR="00EC5679">
        <w:t xml:space="preserve"> beschrieben wird</w:t>
      </w:r>
      <w:r w:rsidR="00F10A49" w:rsidRPr="00F10A49">
        <w:t>.</w:t>
      </w:r>
      <w:r w:rsidR="006C3CB6">
        <w:t xml:space="preserve"> </w:t>
      </w:r>
    </w:p>
    <w:p w14:paraId="23B6175F" w14:textId="5C107F83" w:rsidR="008E6381" w:rsidRPr="008E6381" w:rsidRDefault="00B56FB4" w:rsidP="008E6381">
      <w:pPr>
        <w:pStyle w:val="berschrift1"/>
      </w:pPr>
      <w:r>
        <w:lastRenderedPageBreak/>
        <w:t>Versuchsdurchführung</w:t>
      </w:r>
      <w:bookmarkStart w:id="0" w:name="_Toc511017284"/>
      <w:bookmarkStart w:id="1" w:name="_Toc518481884"/>
      <w:bookmarkStart w:id="2" w:name="_Toc524000436"/>
      <w:bookmarkStart w:id="3" w:name="_Toc532205136"/>
    </w:p>
    <w:p w14:paraId="461D2782" w14:textId="4586FC33" w:rsidR="008E6381" w:rsidRDefault="008E6381" w:rsidP="008E6381">
      <w:pPr>
        <w:pStyle w:val="berschrift2"/>
      </w:pPr>
      <w:r>
        <w:t>In-vitro-</w:t>
      </w:r>
      <w:bookmarkEnd w:id="0"/>
      <w:bookmarkEnd w:id="1"/>
      <w:bookmarkEnd w:id="2"/>
      <w:bookmarkEnd w:id="3"/>
      <w:r w:rsidR="001160BA">
        <w:t>Vermehrung</w:t>
      </w:r>
    </w:p>
    <w:p w14:paraId="7076E0B2" w14:textId="56AC4BB4" w:rsidR="001160BA" w:rsidRDefault="004D6DE8" w:rsidP="001160BA">
      <w:pPr>
        <w:spacing w:after="360" w:line="240" w:lineRule="auto"/>
        <w:jc w:val="both"/>
      </w:pPr>
      <w:r>
        <w:t>Nährböden</w:t>
      </w:r>
      <w:r w:rsidR="001160BA">
        <w:t>: 465 (MS</w:t>
      </w:r>
      <w:r w:rsidR="00330325">
        <w:t>:</w:t>
      </w:r>
      <w:r w:rsidR="001160BA">
        <w:t xml:space="preserve"> 0,1mg/l NAA, 0,5mg/l BAP), 548 (MS</w:t>
      </w:r>
      <w:r w:rsidR="00330325">
        <w:t>:</w:t>
      </w:r>
      <w:r w:rsidR="001160BA">
        <w:t xml:space="preserve"> 0,1mg/l NAA, 0,2 mg/l GA</w:t>
      </w:r>
      <w:r w:rsidR="001160BA" w:rsidRPr="00763B1D">
        <w:rPr>
          <w:vertAlign w:val="subscript"/>
        </w:rPr>
        <w:t>3</w:t>
      </w:r>
      <w:r w:rsidR="001160BA">
        <w:t>, 0,5 mg/l BAP)</w:t>
      </w:r>
      <w:r w:rsidR="001846B0">
        <w:t>.</w:t>
      </w:r>
      <w:r w:rsidR="001846B0" w:rsidRPr="001846B0">
        <w:rPr>
          <w:color w:val="000000" w:themeColor="text1"/>
        </w:rPr>
        <w:t xml:space="preserve"> </w:t>
      </w:r>
      <w:r w:rsidR="001846B0" w:rsidRPr="00E16BF8">
        <w:rPr>
          <w:color w:val="000000" w:themeColor="text1"/>
        </w:rPr>
        <w:t xml:space="preserve">MS=Nährboden nach </w:t>
      </w:r>
      <w:proofErr w:type="spellStart"/>
      <w:r w:rsidR="001846B0">
        <w:rPr>
          <w:smallCaps/>
          <w:color w:val="000000" w:themeColor="text1"/>
        </w:rPr>
        <w:t>Murashige</w:t>
      </w:r>
      <w:proofErr w:type="spellEnd"/>
      <w:r w:rsidR="001846B0" w:rsidRPr="00E16BF8">
        <w:rPr>
          <w:color w:val="000000" w:themeColor="text1"/>
        </w:rPr>
        <w:t xml:space="preserve"> </w:t>
      </w:r>
      <w:r w:rsidR="001846B0" w:rsidRPr="00397B13">
        <w:rPr>
          <w:smallCaps/>
          <w:color w:val="000000" w:themeColor="text1"/>
        </w:rPr>
        <w:t>&amp;</w:t>
      </w:r>
      <w:r w:rsidR="001846B0" w:rsidRPr="00E16BF8">
        <w:rPr>
          <w:color w:val="000000" w:themeColor="text1"/>
        </w:rPr>
        <w:t xml:space="preserve"> </w:t>
      </w:r>
      <w:proofErr w:type="spellStart"/>
      <w:r w:rsidR="001846B0" w:rsidRPr="00397B13">
        <w:rPr>
          <w:smallCaps/>
          <w:color w:val="000000" w:themeColor="text1"/>
        </w:rPr>
        <w:t>Skoog</w:t>
      </w:r>
      <w:proofErr w:type="spellEnd"/>
      <w:r w:rsidR="001846B0" w:rsidRPr="00E16BF8">
        <w:rPr>
          <w:color w:val="000000" w:themeColor="text1"/>
        </w:rPr>
        <w:t xml:space="preserve"> (1962)</w:t>
      </w:r>
    </w:p>
    <w:p w14:paraId="73179AA8" w14:textId="06B434EC" w:rsidR="001160BA" w:rsidRDefault="001160BA" w:rsidP="001160BA">
      <w:pPr>
        <w:pStyle w:val="berschrift2"/>
      </w:pPr>
      <w:r>
        <w:t>In-vitro-Veredelung</w:t>
      </w:r>
    </w:p>
    <w:p w14:paraId="2E234AD3" w14:textId="423FDBF8" w:rsidR="004D6DE8" w:rsidRDefault="004D6DE8" w:rsidP="004D6DE8">
      <w:pPr>
        <w:spacing w:after="360" w:line="240" w:lineRule="auto"/>
        <w:jc w:val="both"/>
      </w:pPr>
      <w:r>
        <w:t>Nährböden: 465 (MS</w:t>
      </w:r>
      <w:r w:rsidR="00330325">
        <w:t>:</w:t>
      </w:r>
      <w:r>
        <w:t xml:space="preserve"> 0,1mg/l NAA, 0,5mg/l BAP), 548 (MS</w:t>
      </w:r>
      <w:r w:rsidR="00330325">
        <w:t>:</w:t>
      </w:r>
      <w:r>
        <w:t xml:space="preserve"> 0,1mg/l NAA, 0,2 mg/l GA</w:t>
      </w:r>
      <w:r w:rsidRPr="00763B1D">
        <w:rPr>
          <w:vertAlign w:val="subscript"/>
        </w:rPr>
        <w:t>3</w:t>
      </w:r>
      <w:r>
        <w:t>, 0,5 mg/l BAP).</w:t>
      </w:r>
      <w:r w:rsidRPr="001846B0">
        <w:rPr>
          <w:color w:val="000000" w:themeColor="text1"/>
        </w:rPr>
        <w:t xml:space="preserve"> </w:t>
      </w:r>
      <w:r>
        <w:t>529 (MS</w:t>
      </w:r>
      <w:r w:rsidR="00330325">
        <w:t>:</w:t>
      </w:r>
      <w:r>
        <w:t xml:space="preserve"> 0,5 mg/l NAA).</w:t>
      </w:r>
      <w:r w:rsidRPr="004D6DE8">
        <w:rPr>
          <w:color w:val="000000" w:themeColor="text1"/>
        </w:rPr>
        <w:t xml:space="preserve"> </w:t>
      </w:r>
      <w:r w:rsidRPr="00E16BF8">
        <w:rPr>
          <w:color w:val="000000" w:themeColor="text1"/>
        </w:rPr>
        <w:t xml:space="preserve">MS=Nährboden nach </w:t>
      </w:r>
      <w:proofErr w:type="spellStart"/>
      <w:r>
        <w:rPr>
          <w:smallCaps/>
          <w:color w:val="000000" w:themeColor="text1"/>
        </w:rPr>
        <w:t>Murashige</w:t>
      </w:r>
      <w:proofErr w:type="spellEnd"/>
      <w:r w:rsidRPr="00E16BF8">
        <w:rPr>
          <w:color w:val="000000" w:themeColor="text1"/>
        </w:rPr>
        <w:t xml:space="preserve"> </w:t>
      </w:r>
      <w:r w:rsidRPr="00397B13">
        <w:rPr>
          <w:smallCaps/>
          <w:color w:val="000000" w:themeColor="text1"/>
        </w:rPr>
        <w:t>&amp;</w:t>
      </w:r>
      <w:r w:rsidRPr="00E16BF8">
        <w:rPr>
          <w:color w:val="000000" w:themeColor="text1"/>
        </w:rPr>
        <w:t xml:space="preserve"> </w:t>
      </w:r>
      <w:proofErr w:type="spellStart"/>
      <w:r w:rsidRPr="00397B13">
        <w:rPr>
          <w:smallCaps/>
          <w:color w:val="000000" w:themeColor="text1"/>
        </w:rPr>
        <w:t>Skoog</w:t>
      </w:r>
      <w:proofErr w:type="spellEnd"/>
      <w:r w:rsidRPr="00E16BF8">
        <w:rPr>
          <w:color w:val="000000" w:themeColor="text1"/>
        </w:rPr>
        <w:t xml:space="preserve"> (1962)</w:t>
      </w:r>
    </w:p>
    <w:p w14:paraId="0B8C7278" w14:textId="77777777" w:rsidR="001160BA" w:rsidRPr="004D6DE8" w:rsidRDefault="001160BA" w:rsidP="001160BA">
      <w:pPr>
        <w:spacing w:after="360" w:line="240" w:lineRule="auto"/>
        <w:jc w:val="both"/>
        <w:rPr>
          <w:lang w:val="de-AT"/>
        </w:rPr>
      </w:pPr>
      <w:r w:rsidRPr="004D6DE8">
        <w:rPr>
          <w:lang w:val="de-AT"/>
        </w:rPr>
        <w:t xml:space="preserve">Edelreis: </w:t>
      </w:r>
      <w:r w:rsidRPr="004D6DE8">
        <w:rPr>
          <w:i/>
          <w:lang w:val="de-AT"/>
        </w:rPr>
        <w:t xml:space="preserve">C. </w:t>
      </w:r>
      <w:proofErr w:type="spellStart"/>
      <w:r w:rsidRPr="004D6DE8">
        <w:rPr>
          <w:i/>
          <w:lang w:val="de-AT"/>
        </w:rPr>
        <w:t>meyeri</w:t>
      </w:r>
      <w:proofErr w:type="spellEnd"/>
      <w:r w:rsidRPr="004D6DE8">
        <w:rPr>
          <w:lang w:val="de-AT"/>
        </w:rPr>
        <w:t xml:space="preserve"> x </w:t>
      </w:r>
      <w:proofErr w:type="spellStart"/>
      <w:r w:rsidRPr="004D6DE8">
        <w:rPr>
          <w:i/>
          <w:lang w:val="de-AT"/>
        </w:rPr>
        <w:t>paradisi</w:t>
      </w:r>
      <w:proofErr w:type="spellEnd"/>
      <w:r w:rsidRPr="004D6DE8">
        <w:rPr>
          <w:lang w:val="de-AT"/>
        </w:rPr>
        <w:t xml:space="preserve"> ‘Limonade‘, </w:t>
      </w:r>
      <w:proofErr w:type="spellStart"/>
      <w:r w:rsidRPr="004D6DE8">
        <w:rPr>
          <w:lang w:val="de-AT"/>
        </w:rPr>
        <w:t>Subklone</w:t>
      </w:r>
      <w:proofErr w:type="spellEnd"/>
      <w:r w:rsidRPr="004D6DE8">
        <w:rPr>
          <w:lang w:val="de-AT"/>
        </w:rPr>
        <w:t>: 1, 4, 19, 21</w:t>
      </w:r>
    </w:p>
    <w:p w14:paraId="5A8DB4EE" w14:textId="68DA8602" w:rsidR="00EA7D7A" w:rsidRDefault="001160BA" w:rsidP="001160BA">
      <w:pPr>
        <w:spacing w:after="360" w:line="240" w:lineRule="auto"/>
        <w:jc w:val="both"/>
      </w:pPr>
      <w:r>
        <w:t>Veredelungsunterlage</w:t>
      </w:r>
      <w:r w:rsidR="004D6DE8">
        <w:t xml:space="preserve"> 1</w:t>
      </w:r>
      <w:r>
        <w:t xml:space="preserve">: </w:t>
      </w:r>
      <w:r w:rsidRPr="004D6DE8">
        <w:rPr>
          <w:i/>
        </w:rPr>
        <w:t xml:space="preserve">Citrus </w:t>
      </w:r>
      <w:proofErr w:type="spellStart"/>
      <w:r w:rsidRPr="004D6DE8">
        <w:rPr>
          <w:i/>
        </w:rPr>
        <w:t>latifolia</w:t>
      </w:r>
      <w:proofErr w:type="spellEnd"/>
      <w:r w:rsidR="00EA7D7A">
        <w:t xml:space="preserve"> (seit 2009 in In-vitro-Kultur)</w:t>
      </w:r>
    </w:p>
    <w:p w14:paraId="6D3448A2" w14:textId="0706D958" w:rsidR="001846B0" w:rsidRDefault="00EA7D7A" w:rsidP="001846B0">
      <w:pPr>
        <w:spacing w:after="360" w:line="240" w:lineRule="auto"/>
        <w:jc w:val="both"/>
      </w:pPr>
      <w:r>
        <w:t>Veredelungsunterlage</w:t>
      </w:r>
      <w:r w:rsidR="004D6DE8">
        <w:t xml:space="preserve"> 2</w:t>
      </w:r>
      <w:r>
        <w:t xml:space="preserve">: </w:t>
      </w:r>
      <w:r w:rsidR="001160BA" w:rsidRPr="004D6DE8">
        <w:rPr>
          <w:i/>
        </w:rPr>
        <w:t xml:space="preserve">Citrus </w:t>
      </w:r>
      <w:proofErr w:type="spellStart"/>
      <w:r w:rsidR="001160BA" w:rsidRPr="004D6DE8">
        <w:rPr>
          <w:i/>
        </w:rPr>
        <w:t>volkameriana</w:t>
      </w:r>
      <w:proofErr w:type="spellEnd"/>
      <w:r w:rsidR="00763B1D">
        <w:rPr>
          <w:i/>
        </w:rPr>
        <w:t>.</w:t>
      </w:r>
      <w:r w:rsidR="00763B1D">
        <w:t xml:space="preserve"> </w:t>
      </w:r>
      <w:r w:rsidR="001160BA">
        <w:t>Etablierung un</w:t>
      </w:r>
      <w:r w:rsidR="00763B1D">
        <w:t xml:space="preserve">d Vermehrung von </w:t>
      </w:r>
      <w:proofErr w:type="spellStart"/>
      <w:r w:rsidR="00763B1D">
        <w:t>Sämlingsklonen</w:t>
      </w:r>
      <w:proofErr w:type="spellEnd"/>
      <w:r>
        <w:t xml:space="preserve"> im </w:t>
      </w:r>
      <w:r w:rsidR="001160BA">
        <w:t xml:space="preserve">Versuchsjahr 2016: Samen von zwei </w:t>
      </w:r>
      <w:r w:rsidR="001160BA" w:rsidRPr="004D6DE8">
        <w:rPr>
          <w:i/>
        </w:rPr>
        <w:t xml:space="preserve">C. </w:t>
      </w:r>
      <w:proofErr w:type="spellStart"/>
      <w:r w:rsidR="001160BA" w:rsidRPr="004D6DE8">
        <w:rPr>
          <w:i/>
        </w:rPr>
        <w:t>volkameriana</w:t>
      </w:r>
      <w:proofErr w:type="spellEnd"/>
      <w:r w:rsidR="001160BA">
        <w:t xml:space="preserve"> -Früchten wurden in 35% </w:t>
      </w:r>
      <w:proofErr w:type="spellStart"/>
      <w:r w:rsidR="001160BA">
        <w:t>Danclor</w:t>
      </w:r>
      <w:proofErr w:type="spellEnd"/>
      <w:r w:rsidR="001160BA">
        <w:t xml:space="preserve"> desinfiziert und in vitro gekeimt. 41 </w:t>
      </w:r>
      <w:proofErr w:type="spellStart"/>
      <w:r w:rsidR="001160BA">
        <w:t>Sämlingspflanzen</w:t>
      </w:r>
      <w:proofErr w:type="spellEnd"/>
      <w:r w:rsidR="001160BA">
        <w:t xml:space="preserve"> wurden im Glashaus akklimatisiert.  Von zwei Sämlingen C.</w:t>
      </w:r>
      <w:r w:rsidR="00637E95">
        <w:t xml:space="preserve"> </w:t>
      </w:r>
      <w:r w:rsidR="001160BA">
        <w:t>vol.1/10 und C.</w:t>
      </w:r>
      <w:r w:rsidR="00637E95">
        <w:t xml:space="preserve"> </w:t>
      </w:r>
      <w:r w:rsidR="001160BA">
        <w:t xml:space="preserve">vol.2/11 erfolgte eine </w:t>
      </w:r>
      <w:proofErr w:type="spellStart"/>
      <w:r w:rsidR="001160BA">
        <w:t>klonale</w:t>
      </w:r>
      <w:proofErr w:type="spellEnd"/>
      <w:r w:rsidR="001160BA">
        <w:t xml:space="preserve"> Vermehrung. </w:t>
      </w:r>
    </w:p>
    <w:p w14:paraId="2909A280" w14:textId="7B982983" w:rsidR="001846B0" w:rsidRDefault="001846B0" w:rsidP="001846B0">
      <w:pPr>
        <w:spacing w:after="360" w:line="240" w:lineRule="auto"/>
        <w:jc w:val="both"/>
      </w:pPr>
      <w:r>
        <w:t>Veredelungsvorgang: Unterlage: An den Mikrosprossen wurde die Sprossspitze entfernt, der verbleibende Spross eingeschnitten und auf ca. 1 cm Länge gekürzt. Edelreis: Mikrosprosse wurden auf ca. 0,5 cm Länge gekürzt, an der Basis zugespitzt und mit der Pinzette in den Spalt der Unterlage transferiert</w:t>
      </w:r>
      <w:r w:rsidR="00470517" w:rsidRPr="00470517">
        <w:rPr>
          <w:smallCaps/>
        </w:rPr>
        <w:t xml:space="preserve"> </w:t>
      </w:r>
      <w:r w:rsidR="00470517">
        <w:rPr>
          <w:smallCaps/>
        </w:rPr>
        <w:t>(</w:t>
      </w:r>
      <w:r w:rsidR="00470517" w:rsidRPr="00EC5B58">
        <w:rPr>
          <w:smallCaps/>
        </w:rPr>
        <w:t>Mas</w:t>
      </w:r>
      <w:r w:rsidR="00470517">
        <w:t xml:space="preserve"> &amp; </w:t>
      </w:r>
      <w:r w:rsidR="00470517" w:rsidRPr="00EC5B58">
        <w:rPr>
          <w:smallCaps/>
        </w:rPr>
        <w:t>P</w:t>
      </w:r>
      <w:r w:rsidR="00470517" w:rsidRPr="00EC5B58">
        <w:rPr>
          <w:rFonts w:cstheme="minorHAnsi"/>
          <w:smallCaps/>
        </w:rPr>
        <w:t>é</w:t>
      </w:r>
      <w:r w:rsidR="00470517" w:rsidRPr="00EC5B58">
        <w:rPr>
          <w:smallCaps/>
        </w:rPr>
        <w:t>rez</w:t>
      </w:r>
      <w:r w:rsidR="00470517">
        <w:t xml:space="preserve"> 2014, </w:t>
      </w:r>
      <w:r w:rsidR="00470517" w:rsidRPr="00470517">
        <w:rPr>
          <w:smallCaps/>
        </w:rPr>
        <w:t>Hussain</w:t>
      </w:r>
      <w:r w:rsidR="00470517">
        <w:t xml:space="preserve"> et al. 2014)</w:t>
      </w:r>
      <w:r>
        <w:t xml:space="preserve">. </w:t>
      </w:r>
    </w:p>
    <w:p w14:paraId="65767DF0" w14:textId="5079B730" w:rsidR="00EA7D7A" w:rsidRDefault="001846B0" w:rsidP="001846B0">
      <w:pPr>
        <w:spacing w:after="360" w:line="240" w:lineRule="auto"/>
        <w:jc w:val="both"/>
      </w:pPr>
      <w:r>
        <w:t xml:space="preserve">Fixierung der Veredelungsstelle: </w:t>
      </w:r>
      <w:r w:rsidR="00177C70">
        <w:t>M</w:t>
      </w:r>
      <w:r>
        <w:t>it Nährboden (stärker geliert</w:t>
      </w:r>
      <w:r w:rsidR="00470517">
        <w:t>,</w:t>
      </w:r>
      <w:r w:rsidR="00470517" w:rsidRPr="00470517">
        <w:rPr>
          <w:smallCaps/>
        </w:rPr>
        <w:t xml:space="preserve"> Hussain</w:t>
      </w:r>
      <w:r w:rsidR="00470517">
        <w:t xml:space="preserve"> et al. 2014</w:t>
      </w:r>
      <w:r>
        <w:t xml:space="preserve">), Silberdraht oder </w:t>
      </w:r>
      <w:proofErr w:type="spellStart"/>
      <w:r>
        <w:t>Parafilm</w:t>
      </w:r>
      <w:proofErr w:type="spellEnd"/>
      <w:r>
        <w:t>.</w:t>
      </w:r>
    </w:p>
    <w:p w14:paraId="4C11376C" w14:textId="2108F5AB" w:rsidR="001846B0" w:rsidRDefault="001846B0" w:rsidP="001846B0">
      <w:pPr>
        <w:pStyle w:val="berschrift2"/>
      </w:pPr>
      <w:r>
        <w:t>In-vitro-Bewurzelung</w:t>
      </w:r>
    </w:p>
    <w:p w14:paraId="74551BDA" w14:textId="173AE12E" w:rsidR="001160BA" w:rsidRDefault="004D6DE8" w:rsidP="001160BA">
      <w:pPr>
        <w:spacing w:after="360" w:line="240" w:lineRule="auto"/>
        <w:jc w:val="both"/>
      </w:pPr>
      <w:r>
        <w:t>Nährboden</w:t>
      </w:r>
      <w:r w:rsidR="001846B0">
        <w:t>: 529 (MS</w:t>
      </w:r>
      <w:r w:rsidR="00177C70">
        <w:t>:</w:t>
      </w:r>
      <w:r w:rsidR="001846B0">
        <w:t xml:space="preserve"> 0,5 mg/l NAA)</w:t>
      </w:r>
      <w:r>
        <w:t>.</w:t>
      </w:r>
      <w:r w:rsidRPr="004D6DE8">
        <w:rPr>
          <w:color w:val="000000" w:themeColor="text1"/>
        </w:rPr>
        <w:t xml:space="preserve"> </w:t>
      </w:r>
      <w:r w:rsidRPr="00E16BF8">
        <w:rPr>
          <w:color w:val="000000" w:themeColor="text1"/>
        </w:rPr>
        <w:t xml:space="preserve">MS=Nährboden nach </w:t>
      </w:r>
      <w:proofErr w:type="spellStart"/>
      <w:r>
        <w:rPr>
          <w:smallCaps/>
          <w:color w:val="000000" w:themeColor="text1"/>
        </w:rPr>
        <w:t>Murashige</w:t>
      </w:r>
      <w:proofErr w:type="spellEnd"/>
      <w:r w:rsidRPr="00E16BF8">
        <w:rPr>
          <w:color w:val="000000" w:themeColor="text1"/>
        </w:rPr>
        <w:t xml:space="preserve"> </w:t>
      </w:r>
      <w:r w:rsidRPr="00397B13">
        <w:rPr>
          <w:smallCaps/>
          <w:color w:val="000000" w:themeColor="text1"/>
        </w:rPr>
        <w:t>&amp;</w:t>
      </w:r>
      <w:r w:rsidRPr="00E16BF8">
        <w:rPr>
          <w:color w:val="000000" w:themeColor="text1"/>
        </w:rPr>
        <w:t xml:space="preserve"> </w:t>
      </w:r>
      <w:proofErr w:type="spellStart"/>
      <w:r w:rsidRPr="00397B13">
        <w:rPr>
          <w:smallCaps/>
          <w:color w:val="000000" w:themeColor="text1"/>
        </w:rPr>
        <w:t>Skoog</w:t>
      </w:r>
      <w:proofErr w:type="spellEnd"/>
      <w:r w:rsidRPr="00E16BF8">
        <w:rPr>
          <w:color w:val="000000" w:themeColor="text1"/>
        </w:rPr>
        <w:t xml:space="preserve"> (1962)</w:t>
      </w:r>
      <w:r>
        <w:t xml:space="preserve">. </w:t>
      </w:r>
    </w:p>
    <w:p w14:paraId="66E0D6AC" w14:textId="365FA050" w:rsidR="00B56FB4" w:rsidRDefault="00B56FB4" w:rsidP="00B56FB4">
      <w:pPr>
        <w:pStyle w:val="berschrift1"/>
      </w:pPr>
      <w:r>
        <w:lastRenderedPageBreak/>
        <w:t>Ergebnisse</w:t>
      </w:r>
    </w:p>
    <w:p w14:paraId="76D3F657" w14:textId="58C2289C" w:rsidR="008803A1" w:rsidRDefault="008803A1" w:rsidP="008803A1">
      <w:pPr>
        <w:jc w:val="both"/>
      </w:pPr>
      <w:r>
        <w:t xml:space="preserve">Aufgrund der </w:t>
      </w:r>
      <w:r w:rsidR="007E4C79">
        <w:t xml:space="preserve">sehr kleinen </w:t>
      </w:r>
      <w:proofErr w:type="spellStart"/>
      <w:r>
        <w:t>Explantate</w:t>
      </w:r>
      <w:proofErr w:type="spellEnd"/>
      <w:r>
        <w:t xml:space="preserve"> </w:t>
      </w:r>
      <w:r w:rsidR="007E4C79">
        <w:t xml:space="preserve">von Unterlage und Edelreis </w:t>
      </w:r>
      <w:r>
        <w:t>verlangte das Hand</w:t>
      </w:r>
      <w:r w:rsidR="003E7E3C">
        <w:t>haben</w:t>
      </w:r>
      <w:r>
        <w:t xml:space="preserve"> mit </w:t>
      </w:r>
      <w:r w:rsidR="003E7E3C">
        <w:t xml:space="preserve">Pinzette und </w:t>
      </w:r>
      <w:r>
        <w:t xml:space="preserve">Skalpell viel Geschick ab. Die In-vitro-Veredelungen sowie die Fixierung der Veredelungsstelle wurden </w:t>
      </w:r>
      <w:r w:rsidR="007E4C79">
        <w:t xml:space="preserve">trotzdem </w:t>
      </w:r>
      <w:r>
        <w:t xml:space="preserve">ohne zur Hilfenahme eines Mikroskops durchgeführt. </w:t>
      </w:r>
    </w:p>
    <w:p w14:paraId="4E5C8B32" w14:textId="758F46FD" w:rsidR="0060793B" w:rsidRDefault="0060793B" w:rsidP="001A47D5">
      <w:pPr>
        <w:jc w:val="both"/>
      </w:pPr>
      <w:r w:rsidRPr="00763B1D">
        <w:rPr>
          <w:i/>
        </w:rPr>
        <w:t xml:space="preserve">Citrus </w:t>
      </w:r>
      <w:proofErr w:type="spellStart"/>
      <w:r w:rsidRPr="00763B1D">
        <w:rPr>
          <w:i/>
        </w:rPr>
        <w:t>latifolia</w:t>
      </w:r>
      <w:proofErr w:type="spellEnd"/>
      <w:r w:rsidRPr="0060793B">
        <w:t xml:space="preserve"> erwies sich aufgrund </w:t>
      </w:r>
      <w:r w:rsidR="00763B1D">
        <w:t xml:space="preserve">des </w:t>
      </w:r>
      <w:r w:rsidRPr="0060793B">
        <w:t xml:space="preserve">starken </w:t>
      </w:r>
      <w:r w:rsidR="00763B1D">
        <w:t>Wuchses</w:t>
      </w:r>
      <w:r w:rsidRPr="0060793B">
        <w:t xml:space="preserve">, als nicht geeignete Unterlage für </w:t>
      </w:r>
      <w:r w:rsidR="00763B1D">
        <w:t xml:space="preserve">die langsam wachsende </w:t>
      </w:r>
      <w:r w:rsidRPr="00763B1D">
        <w:rPr>
          <w:i/>
        </w:rPr>
        <w:t xml:space="preserve">Citrus </w:t>
      </w:r>
      <w:proofErr w:type="spellStart"/>
      <w:r w:rsidRPr="00763B1D">
        <w:rPr>
          <w:i/>
        </w:rPr>
        <w:t>meyeri</w:t>
      </w:r>
      <w:proofErr w:type="spellEnd"/>
      <w:r w:rsidRPr="0060793B">
        <w:t xml:space="preserve"> x </w:t>
      </w:r>
      <w:proofErr w:type="spellStart"/>
      <w:r w:rsidRPr="00763B1D">
        <w:rPr>
          <w:i/>
        </w:rPr>
        <w:t>paradisi</w:t>
      </w:r>
      <w:proofErr w:type="spellEnd"/>
      <w:r w:rsidR="003E7E3C">
        <w:rPr>
          <w:i/>
        </w:rPr>
        <w:t xml:space="preserve"> –</w:t>
      </w:r>
      <w:r w:rsidR="003E7E3C" w:rsidRPr="003E7E3C">
        <w:t>Sorte</w:t>
      </w:r>
      <w:r w:rsidR="003E7E3C">
        <w:t xml:space="preserve"> </w:t>
      </w:r>
      <w:r w:rsidR="003E7E3C" w:rsidRPr="003E7E3C">
        <w:t>‘Limonade‘</w:t>
      </w:r>
      <w:r w:rsidRPr="003E7E3C">
        <w:t>.</w:t>
      </w:r>
      <w:r w:rsidRPr="0060793B">
        <w:t xml:space="preserve"> In Behandlung A </w:t>
      </w:r>
      <w:r w:rsidR="0057608D">
        <w:t>(</w:t>
      </w:r>
      <w:r w:rsidR="00F97369">
        <w:t>Tabelle</w:t>
      </w:r>
      <w:r w:rsidR="0057608D">
        <w:t xml:space="preserve">. 1) </w:t>
      </w:r>
      <w:r w:rsidRPr="0060793B">
        <w:t>kam es an der Veredelungsstelle, die mit Nährboden versiegelt wurde, zu einem starken Austrieb an den sich nach außen neigenden Stammhälften</w:t>
      </w:r>
      <w:r w:rsidR="00763B1D">
        <w:t xml:space="preserve"> der Unterlage</w:t>
      </w:r>
      <w:r w:rsidRPr="0060793B">
        <w:t>. Die Austriebe mussten mit einem Skalpell entfernt werden.  Die Induktion von Mikrosprossen wurde durch die Nährboden -Ummantelung begünstigt</w:t>
      </w:r>
      <w:r>
        <w:t>.</w:t>
      </w:r>
    </w:p>
    <w:p w14:paraId="49DD9DA5" w14:textId="61C6A8B2" w:rsidR="0060793B" w:rsidRDefault="0060793B" w:rsidP="0060793B">
      <w:pPr>
        <w:jc w:val="both"/>
      </w:pPr>
      <w:r>
        <w:t>In de</w:t>
      </w:r>
      <w:r w:rsidR="009B76D5">
        <w:t>n</w:t>
      </w:r>
      <w:r>
        <w:t xml:space="preserve"> Behandlung</w:t>
      </w:r>
      <w:r w:rsidR="009B76D5">
        <w:t>en</w:t>
      </w:r>
      <w:r>
        <w:t xml:space="preserve"> B</w:t>
      </w:r>
      <w:r w:rsidR="00DC2C74">
        <w:t xml:space="preserve"> (veredelt auf </w:t>
      </w:r>
      <w:r w:rsidR="00DC2C74" w:rsidRPr="00DC2C74">
        <w:rPr>
          <w:i/>
        </w:rPr>
        <w:t xml:space="preserve">C. </w:t>
      </w:r>
      <w:proofErr w:type="spellStart"/>
      <w:r w:rsidR="00DC2C74" w:rsidRPr="00DC2C74">
        <w:rPr>
          <w:i/>
        </w:rPr>
        <w:t>latifolia</w:t>
      </w:r>
      <w:proofErr w:type="spellEnd"/>
      <w:r w:rsidR="00DC2C74">
        <w:t>)</w:t>
      </w:r>
      <w:r w:rsidR="009B76D5">
        <w:t xml:space="preserve"> und C</w:t>
      </w:r>
      <w:r w:rsidR="00DC2C74">
        <w:t xml:space="preserve"> </w:t>
      </w:r>
      <w:r w:rsidR="003E7E3C">
        <w:t>(</w:t>
      </w:r>
      <w:r w:rsidR="00DC2C74">
        <w:t xml:space="preserve">veredelt auf </w:t>
      </w:r>
      <w:r w:rsidR="00DC2C74" w:rsidRPr="00DC2C74">
        <w:rPr>
          <w:i/>
        </w:rPr>
        <w:t xml:space="preserve">C. </w:t>
      </w:r>
      <w:proofErr w:type="spellStart"/>
      <w:r w:rsidR="00DC2C74" w:rsidRPr="00DC2C74">
        <w:rPr>
          <w:i/>
        </w:rPr>
        <w:t>volkameriana</w:t>
      </w:r>
      <w:proofErr w:type="spellEnd"/>
      <w:r w:rsidR="00DC2C74">
        <w:t>)</w:t>
      </w:r>
      <w:r w:rsidR="009B76D5">
        <w:t>,</w:t>
      </w:r>
      <w:r w:rsidR="00F97369">
        <w:t xml:space="preserve"> </w:t>
      </w:r>
      <w:r>
        <w:t>ohne Fixierung der Veredelungsstelle kam es alsbald zu einem Auseinanderklaffen der Stammhälften und somit zu einer losen Verbindung zwischen Edelreis und Unterlage</w:t>
      </w:r>
      <w:r w:rsidR="009B76D5">
        <w:t xml:space="preserve"> (Abb. 8)</w:t>
      </w:r>
      <w:r>
        <w:t xml:space="preserve">. Analog Behandlung A kam es </w:t>
      </w:r>
      <w:r w:rsidR="003E7E3C">
        <w:t xml:space="preserve">auch </w:t>
      </w:r>
      <w:r w:rsidR="009B76D5">
        <w:t xml:space="preserve">bei B </w:t>
      </w:r>
      <w:r>
        <w:t xml:space="preserve">zu einem zu starken Wachstum der Unterlage und Induktion von unerwünschten Mikrosprossen. </w:t>
      </w:r>
    </w:p>
    <w:p w14:paraId="52784CB7" w14:textId="0BDEA194" w:rsidR="00405C6A" w:rsidRDefault="0060793B" w:rsidP="0060793B">
      <w:pPr>
        <w:jc w:val="both"/>
      </w:pPr>
      <w:r w:rsidRPr="009B76D5">
        <w:rPr>
          <w:i/>
        </w:rPr>
        <w:t xml:space="preserve">Citrus </w:t>
      </w:r>
      <w:proofErr w:type="spellStart"/>
      <w:r w:rsidRPr="009B76D5">
        <w:rPr>
          <w:i/>
        </w:rPr>
        <w:t>volkameriana</w:t>
      </w:r>
      <w:proofErr w:type="spellEnd"/>
      <w:r>
        <w:t xml:space="preserve"> zeigte ein deutlich geringeres Wachstum als </w:t>
      </w:r>
      <w:r w:rsidRPr="00DC2C74">
        <w:rPr>
          <w:i/>
        </w:rPr>
        <w:t xml:space="preserve">C. </w:t>
      </w:r>
      <w:proofErr w:type="spellStart"/>
      <w:r w:rsidRPr="00DC2C74">
        <w:rPr>
          <w:i/>
        </w:rPr>
        <w:t>latifolia</w:t>
      </w:r>
      <w:proofErr w:type="spellEnd"/>
      <w:r>
        <w:t xml:space="preserve">. Ohne Fixierung der Veredelungsstelle sowie Kombination von Vermehrungs- und </w:t>
      </w:r>
      <w:proofErr w:type="spellStart"/>
      <w:r>
        <w:t>Bewurzelungsnährboden</w:t>
      </w:r>
      <w:proofErr w:type="spellEnd"/>
      <w:r>
        <w:t xml:space="preserve"> </w:t>
      </w:r>
      <w:r w:rsidR="00486676">
        <w:t xml:space="preserve">(Behandlung C) </w:t>
      </w:r>
      <w:r>
        <w:t xml:space="preserve">konnte die erste in vitro veredelte Pflanze im Glashaus akklimatisiert werden. Bei der Drahtfixierung (Silberdraht) kam es innerhalb weniger Tage zum Absterben des Edelreises (Behandlung D). Erst die Fixierung der Veredelungsstelle mit </w:t>
      </w:r>
      <w:proofErr w:type="spellStart"/>
      <w:r>
        <w:t>Parafilm</w:t>
      </w:r>
      <w:proofErr w:type="spellEnd"/>
      <w:r>
        <w:t xml:space="preserve"> führte zum gewünschten Erfolg, wobei in Behandlung E </w:t>
      </w:r>
      <w:r w:rsidR="00CA56FB">
        <w:t xml:space="preserve">(Tabelle 1, Abb. 9) </w:t>
      </w:r>
      <w:r>
        <w:t xml:space="preserve">noch keine Pflänzchen im Glashaus akklimatisiert werden konnten. Diese dürften zum Zeitpunkt der Umstellung auf ex vitro Bedingungen noch zu klein gewesen sein. </w:t>
      </w:r>
      <w:r w:rsidR="007E4C79">
        <w:t xml:space="preserve">Auf dem Vermehrungsnährboden 548 kam es mit Ausnahme </w:t>
      </w:r>
      <w:r w:rsidR="00CA56FB">
        <w:t>des</w:t>
      </w:r>
      <w:r w:rsidR="007E4C79">
        <w:t xml:space="preserve"> </w:t>
      </w:r>
      <w:proofErr w:type="spellStart"/>
      <w:r w:rsidR="007E4C79">
        <w:t>Subklon</w:t>
      </w:r>
      <w:r w:rsidR="00CA56FB">
        <w:t>s</w:t>
      </w:r>
      <w:proofErr w:type="spellEnd"/>
      <w:r w:rsidR="00CA56FB">
        <w:t xml:space="preserve"> </w:t>
      </w:r>
      <w:r w:rsidR="007E4C79">
        <w:t xml:space="preserve">4, zu einer erhöhten </w:t>
      </w:r>
      <w:r w:rsidR="00CA56FB">
        <w:t>oder gleichen</w:t>
      </w:r>
      <w:r w:rsidR="007E4C79">
        <w:t xml:space="preserve"> </w:t>
      </w:r>
      <w:r w:rsidR="00CA56FB">
        <w:t xml:space="preserve">Anwachsrate </w:t>
      </w:r>
      <w:r w:rsidR="007E4C79">
        <w:t>nach P</w:t>
      </w:r>
      <w:r w:rsidR="00CA56FB">
        <w:t>a</w:t>
      </w:r>
      <w:r w:rsidR="007E4C79">
        <w:t>rafilmfixierung</w:t>
      </w:r>
      <w:r w:rsidR="007D6B0E">
        <w:t>,</w:t>
      </w:r>
      <w:r w:rsidR="007E4C79">
        <w:t xml:space="preserve"> </w:t>
      </w:r>
      <w:r w:rsidR="00CA56FB">
        <w:t>im Vergleich zur Kontrolle ohne (Abb. 1-4). Wobei das Verwachsen</w:t>
      </w:r>
      <w:r w:rsidR="00ED199E">
        <w:t xml:space="preserve"> von Unterlage und Edelreis</w:t>
      </w:r>
      <w:r w:rsidR="00CA56FB">
        <w:t xml:space="preserve"> ohne Fixierung</w:t>
      </w:r>
      <w:r w:rsidR="007D6B0E">
        <w:t xml:space="preserve"> (Kontrolle)</w:t>
      </w:r>
      <w:r w:rsidR="00DC2C74">
        <w:t>,</w:t>
      </w:r>
      <w:r w:rsidR="004A7D0A">
        <w:t xml:space="preserve"> </w:t>
      </w:r>
      <w:r w:rsidR="00CA56FB">
        <w:t>durch das Auseinanderklaffen der Sprosshälften</w:t>
      </w:r>
      <w:r w:rsidR="00DC2C74">
        <w:t>,</w:t>
      </w:r>
      <w:r w:rsidR="004A7D0A">
        <w:t xml:space="preserve"> </w:t>
      </w:r>
      <w:r w:rsidR="00CA56FB">
        <w:t xml:space="preserve">nicht </w:t>
      </w:r>
      <w:r w:rsidR="004A7D0A">
        <w:t>mit</w:t>
      </w:r>
      <w:r w:rsidR="00CA56FB">
        <w:t xml:space="preserve"> der stabilen Fixierung durch den </w:t>
      </w:r>
      <w:proofErr w:type="spellStart"/>
      <w:r w:rsidR="00CA56FB">
        <w:t>Parafilm</w:t>
      </w:r>
      <w:proofErr w:type="spellEnd"/>
      <w:r w:rsidR="004A7D0A">
        <w:t xml:space="preserve"> zu vergleichen ist</w:t>
      </w:r>
      <w:r w:rsidR="00CA56FB">
        <w:t xml:space="preserve">. </w:t>
      </w:r>
      <w:r w:rsidR="004A7D0A">
        <w:t xml:space="preserve">Von den beiden getesteten </w:t>
      </w:r>
      <w:r w:rsidR="004A7D0A" w:rsidRPr="00DC2C74">
        <w:rPr>
          <w:i/>
        </w:rPr>
        <w:t>C.</w:t>
      </w:r>
      <w:r w:rsidR="004A7D0A">
        <w:t xml:space="preserve"> </w:t>
      </w:r>
      <w:proofErr w:type="spellStart"/>
      <w:r w:rsidR="004A7D0A" w:rsidRPr="00DC2C74">
        <w:rPr>
          <w:i/>
        </w:rPr>
        <w:t>volkameriana</w:t>
      </w:r>
      <w:proofErr w:type="spellEnd"/>
      <w:r w:rsidR="004A7D0A">
        <w:t xml:space="preserve"> –Unterlagen </w:t>
      </w:r>
      <w:r w:rsidR="00CA56FB">
        <w:t>erwies sich C.</w:t>
      </w:r>
      <w:r w:rsidR="00FB1833">
        <w:t xml:space="preserve"> </w:t>
      </w:r>
      <w:r w:rsidR="00CA56FB">
        <w:t>vol2/11 besser geeignet als C.</w:t>
      </w:r>
      <w:r w:rsidR="00FB1833">
        <w:t xml:space="preserve"> </w:t>
      </w:r>
      <w:r w:rsidR="00CA56FB">
        <w:t>vol1/10.</w:t>
      </w:r>
    </w:p>
    <w:p w14:paraId="0DE3A62F" w14:textId="23375B18" w:rsidR="00DD29A7" w:rsidRDefault="0060793B" w:rsidP="00DD29A7">
      <w:pPr>
        <w:jc w:val="both"/>
      </w:pPr>
      <w:r>
        <w:t xml:space="preserve">Erst die </w:t>
      </w:r>
      <w:r w:rsidR="00486676">
        <w:t xml:space="preserve">Direktveredelung </w:t>
      </w:r>
      <w:r w:rsidR="00DD29A7">
        <w:t>(Behandlung F</w:t>
      </w:r>
      <w:r w:rsidR="00064F7A">
        <w:t>)</w:t>
      </w:r>
      <w:r w:rsidR="00DD29A7">
        <w:t xml:space="preserve"> </w:t>
      </w:r>
      <w:r>
        <w:t xml:space="preserve">auf dem </w:t>
      </w:r>
      <w:proofErr w:type="spellStart"/>
      <w:r>
        <w:t>Bewurzelungsnährboden</w:t>
      </w:r>
      <w:proofErr w:type="spellEnd"/>
      <w:r>
        <w:t xml:space="preserve"> </w:t>
      </w:r>
      <w:r w:rsidR="00486676">
        <w:t>529</w:t>
      </w:r>
      <w:r w:rsidR="00405C6A">
        <w:t>,</w:t>
      </w:r>
      <w:r w:rsidR="00486676">
        <w:t xml:space="preserve"> ohne </w:t>
      </w:r>
      <w:r w:rsidR="00405C6A">
        <w:t>vorhergehender Kultivierung auf dem Vermehrungsnährboden 548</w:t>
      </w:r>
      <w:r w:rsidR="00DD29A7">
        <w:t>, brachte den Durchbruch.</w:t>
      </w:r>
      <w:r w:rsidR="00DD29A7" w:rsidRPr="00DD29A7">
        <w:t xml:space="preserve"> </w:t>
      </w:r>
      <w:r w:rsidR="00DC2C74">
        <w:t>Interessanterweise zeigten die verschiedenen</w:t>
      </w:r>
      <w:r w:rsidR="00DD29A7">
        <w:t xml:space="preserve"> </w:t>
      </w:r>
      <w:proofErr w:type="spellStart"/>
      <w:r w:rsidR="00DD29A7">
        <w:t>Subklone</w:t>
      </w:r>
      <w:proofErr w:type="spellEnd"/>
      <w:r w:rsidR="00DD29A7">
        <w:t xml:space="preserve"> 1, 4, 19 und 21</w:t>
      </w:r>
      <w:r w:rsidR="00DC2C74">
        <w:t>,</w:t>
      </w:r>
      <w:r w:rsidR="00DD29A7">
        <w:t xml:space="preserve"> </w:t>
      </w:r>
      <w:r w:rsidR="00DC2C74">
        <w:t>bei</w:t>
      </w:r>
      <w:r w:rsidR="00082415">
        <w:t xml:space="preserve"> Parafilmfixierung </w:t>
      </w:r>
      <w:r w:rsidR="00082415">
        <w:lastRenderedPageBreak/>
        <w:t>der Veredelungsstelle</w:t>
      </w:r>
      <w:r w:rsidR="00DD29A7">
        <w:t xml:space="preserve"> deutliche Unterschiede im Veredelungserfolg (%)</w:t>
      </w:r>
      <w:r w:rsidR="00064F7A">
        <w:t xml:space="preserve"> (Abb</w:t>
      </w:r>
      <w:r w:rsidR="00C52A48">
        <w:t>.</w:t>
      </w:r>
      <w:r w:rsidR="00064F7A">
        <w:t xml:space="preserve"> 5</w:t>
      </w:r>
      <w:r w:rsidR="00C52A48">
        <w:t>,</w:t>
      </w:r>
      <w:r w:rsidR="00064F7A">
        <w:t xml:space="preserve"> 10)</w:t>
      </w:r>
      <w:r w:rsidR="00DD29A7">
        <w:t xml:space="preserve">. Während der </w:t>
      </w:r>
      <w:proofErr w:type="spellStart"/>
      <w:r w:rsidR="00DD29A7">
        <w:t>Subklon</w:t>
      </w:r>
      <w:proofErr w:type="spellEnd"/>
      <w:r w:rsidR="001A4B98">
        <w:t xml:space="preserve"> </w:t>
      </w:r>
      <w:r w:rsidR="00DD29A7">
        <w:t xml:space="preserve">1 mit </w:t>
      </w:r>
      <w:r w:rsidR="00C14977">
        <w:t>20%</w:t>
      </w:r>
      <w:r w:rsidR="00DD29A7">
        <w:t xml:space="preserve"> und </w:t>
      </w:r>
      <w:r w:rsidR="00C14977">
        <w:t>23%</w:t>
      </w:r>
      <w:r w:rsidR="001A4B98">
        <w:t>,</w:t>
      </w:r>
      <w:r w:rsidR="00DD29A7">
        <w:t xml:space="preserve"> </w:t>
      </w:r>
      <w:r w:rsidR="00C14977">
        <w:t xml:space="preserve">im Durchschnitt </w:t>
      </w:r>
      <w:r w:rsidR="00DD29A7">
        <w:t xml:space="preserve">die geringsten erfolgreich veredelten Pflänzchen aufwies, konnte beim </w:t>
      </w:r>
      <w:proofErr w:type="spellStart"/>
      <w:r w:rsidR="00DD29A7">
        <w:t>Subklon</w:t>
      </w:r>
      <w:proofErr w:type="spellEnd"/>
      <w:r w:rsidR="00DD29A7">
        <w:t xml:space="preserve"> 21 zum 1. Zeitpunkt eine 100%ige Anwachsrate erzielt werden. Auffällig ist </w:t>
      </w:r>
      <w:r w:rsidR="002F32AC">
        <w:t xml:space="preserve">beim </w:t>
      </w:r>
      <w:proofErr w:type="spellStart"/>
      <w:r w:rsidR="002F32AC">
        <w:t>Subklon</w:t>
      </w:r>
      <w:proofErr w:type="spellEnd"/>
      <w:r w:rsidR="002F32AC">
        <w:t xml:space="preserve"> 21 </w:t>
      </w:r>
      <w:r w:rsidR="00CD522F">
        <w:t>jedoch, dass zum zweiten Termin nur 18 % der Veredelungen anwuchsen.</w:t>
      </w:r>
      <w:r w:rsidR="00DD29A7">
        <w:t xml:space="preserve"> Dies könnte auf die großen Qualitätsunterschiede (geringe Sprossstreckung, zierliche Mikrosprosse, adultes Verhalten) der Mikrosprosse während der einzelnen Subkulturen zurückzuführen sein. </w:t>
      </w:r>
      <w:r w:rsidR="00064F7A">
        <w:t xml:space="preserve"> Bei der Direktveredelung </w:t>
      </w:r>
      <w:r w:rsidR="00CD522F">
        <w:t xml:space="preserve">auf dem </w:t>
      </w:r>
      <w:proofErr w:type="spellStart"/>
      <w:r w:rsidR="00CD522F">
        <w:t>Bewurzelungsnährboden</w:t>
      </w:r>
      <w:proofErr w:type="spellEnd"/>
      <w:r w:rsidR="00CD522F">
        <w:t xml:space="preserve"> 529 </w:t>
      </w:r>
      <w:r w:rsidR="00064F7A">
        <w:t>kam es zu einer zufriedenstellenden Wurzelinduktion</w:t>
      </w:r>
      <w:r w:rsidR="002F32AC">
        <w:t xml:space="preserve"> und durch die </w:t>
      </w:r>
      <w:proofErr w:type="spellStart"/>
      <w:r w:rsidR="002F32AC">
        <w:t>Parafi</w:t>
      </w:r>
      <w:r w:rsidR="00CD522F">
        <w:t>l</w:t>
      </w:r>
      <w:r w:rsidR="008803A1">
        <w:t>m</w:t>
      </w:r>
      <w:r w:rsidR="002F32AC">
        <w:t>lfixierung</w:t>
      </w:r>
      <w:proofErr w:type="spellEnd"/>
      <w:r w:rsidR="002F32AC">
        <w:t xml:space="preserve"> zum optimalen Anwachsen des Edelreises (Abb. 11, 12).</w:t>
      </w:r>
      <w:r w:rsidR="00064F7A">
        <w:t xml:space="preserve"> </w:t>
      </w:r>
      <w:r w:rsidR="002F32AC">
        <w:t xml:space="preserve"> </w:t>
      </w:r>
      <w:r w:rsidR="008803A1">
        <w:t xml:space="preserve">Die Pflänzchen konnten erfolgreich im Glashaus akklimatisiert werden </w:t>
      </w:r>
      <w:r w:rsidR="00CD522F">
        <w:t>(</w:t>
      </w:r>
      <w:r w:rsidR="008803A1">
        <w:t>Abb. 13). Zur weiteren Beobachtung auf Wuchsverhalten und Fruchtqualität stehen genug Pflanzen zur Verfügung.</w:t>
      </w:r>
    </w:p>
    <w:p w14:paraId="3A5F87FC" w14:textId="6459553A" w:rsidR="00DD29A7" w:rsidRDefault="00DD29A7" w:rsidP="0060793B">
      <w:pPr>
        <w:jc w:val="both"/>
      </w:pPr>
    </w:p>
    <w:p w14:paraId="7C13C77D" w14:textId="648537CA" w:rsidR="00A36920" w:rsidRPr="00B56FB4" w:rsidRDefault="00B56FB4" w:rsidP="00B56FB4">
      <w:pPr>
        <w:pStyle w:val="berschrift1"/>
      </w:pPr>
      <w:r>
        <w:lastRenderedPageBreak/>
        <w:t>Zusammenfassung</w:t>
      </w:r>
    </w:p>
    <w:p w14:paraId="46CCC962" w14:textId="18FB1B7A" w:rsidR="00E54DA2" w:rsidRDefault="000C17FF" w:rsidP="00E54DA2">
      <w:pPr>
        <w:jc w:val="both"/>
      </w:pPr>
      <w:r w:rsidRPr="00E54DA2">
        <w:t xml:space="preserve">An der HBLFA für Gartenbau </w:t>
      </w:r>
      <w:r w:rsidR="00467C67" w:rsidRPr="00E54DA2">
        <w:t xml:space="preserve">und Österreichische Bundesgärten </w:t>
      </w:r>
      <w:r w:rsidR="004437DA">
        <w:t>wurde</w:t>
      </w:r>
      <w:r w:rsidRPr="00E54DA2">
        <w:t xml:space="preserve"> </w:t>
      </w:r>
      <w:r w:rsidR="004437DA" w:rsidRPr="00E54DA2">
        <w:t>in vitro</w:t>
      </w:r>
      <w:r w:rsidR="004437DA">
        <w:t>,</w:t>
      </w:r>
      <w:r w:rsidR="004437DA" w:rsidRPr="0047676A">
        <w:t xml:space="preserve"> </w:t>
      </w:r>
      <w:r w:rsidR="004437DA" w:rsidRPr="00E54DA2">
        <w:t xml:space="preserve">anhand der </w:t>
      </w:r>
      <w:r w:rsidR="004437DA" w:rsidRPr="0047676A">
        <w:rPr>
          <w:i/>
        </w:rPr>
        <w:t>Citrus</w:t>
      </w:r>
      <w:r w:rsidR="004437DA" w:rsidRPr="00E54DA2">
        <w:t xml:space="preserve"> </w:t>
      </w:r>
      <w:proofErr w:type="spellStart"/>
      <w:r w:rsidR="004437DA" w:rsidRPr="0047676A">
        <w:rPr>
          <w:i/>
        </w:rPr>
        <w:t>meyeri</w:t>
      </w:r>
      <w:proofErr w:type="spellEnd"/>
      <w:r w:rsidR="004437DA" w:rsidRPr="00E54DA2">
        <w:t xml:space="preserve"> x </w:t>
      </w:r>
      <w:proofErr w:type="spellStart"/>
      <w:r w:rsidR="004437DA" w:rsidRPr="0047676A">
        <w:rPr>
          <w:i/>
        </w:rPr>
        <w:t>paradisi</w:t>
      </w:r>
      <w:proofErr w:type="spellEnd"/>
      <w:r w:rsidR="004437DA" w:rsidRPr="00E54DA2">
        <w:t xml:space="preserve"> –Sorte ‘Limonade‘</w:t>
      </w:r>
      <w:r w:rsidR="004437DA">
        <w:t xml:space="preserve">, </w:t>
      </w:r>
      <w:r w:rsidR="0047676A" w:rsidRPr="00E54DA2">
        <w:t xml:space="preserve">erfolgreich ein Veredelungsprotokoll </w:t>
      </w:r>
      <w:r w:rsidR="004437DA">
        <w:t>entwickelt</w:t>
      </w:r>
      <w:r w:rsidR="00E54DA2" w:rsidRPr="00E54DA2">
        <w:t xml:space="preserve">. </w:t>
      </w:r>
      <w:r w:rsidR="00E54DA2">
        <w:t>A</w:t>
      </w:r>
      <w:r w:rsidR="00E54DA2" w:rsidRPr="00F10A49">
        <w:t xml:space="preserve">ufgrund </w:t>
      </w:r>
      <w:r w:rsidR="006F4FB3">
        <w:t xml:space="preserve">des </w:t>
      </w:r>
      <w:r w:rsidR="00E54DA2" w:rsidRPr="00F10A49">
        <w:t>langsamen Wachstums</w:t>
      </w:r>
      <w:r w:rsidR="00B210E2">
        <w:t xml:space="preserve"> sowie</w:t>
      </w:r>
      <w:r w:rsidR="0030235B">
        <w:t xml:space="preserve"> der</w:t>
      </w:r>
      <w:r w:rsidR="00B210E2">
        <w:t xml:space="preserve"> geringe</w:t>
      </w:r>
      <w:r w:rsidR="0030235B">
        <w:t>n</w:t>
      </w:r>
      <w:r w:rsidR="00B210E2">
        <w:t xml:space="preserve"> </w:t>
      </w:r>
      <w:r w:rsidR="00B210E2" w:rsidRPr="00F10A49">
        <w:t xml:space="preserve">Bewurzelung- und Akklimatisierungsrate </w:t>
      </w:r>
      <w:r w:rsidR="00F60B48">
        <w:t>(</w:t>
      </w:r>
      <w:proofErr w:type="spellStart"/>
      <w:r w:rsidR="00F60B48">
        <w:t>klonale</w:t>
      </w:r>
      <w:proofErr w:type="spellEnd"/>
      <w:r w:rsidR="00F60B48">
        <w:t xml:space="preserve"> Vermehrung nicht effizient genug) </w:t>
      </w:r>
      <w:r w:rsidR="00E54DA2">
        <w:t xml:space="preserve">erwies sich </w:t>
      </w:r>
      <w:r w:rsidR="00F60B48">
        <w:t xml:space="preserve">die </w:t>
      </w:r>
      <w:r w:rsidR="00E54DA2">
        <w:t>201</w:t>
      </w:r>
      <w:r w:rsidR="004519E8">
        <w:t>3</w:t>
      </w:r>
      <w:r w:rsidR="00E54DA2">
        <w:t xml:space="preserve"> in vitro etablierte Sorte aus der Sammlung der ÖBG </w:t>
      </w:r>
      <w:r w:rsidR="0030235B">
        <w:t xml:space="preserve">als </w:t>
      </w:r>
      <w:r w:rsidR="006F4FB3">
        <w:t xml:space="preserve">besonders </w:t>
      </w:r>
      <w:r w:rsidR="0030235B">
        <w:t>gut</w:t>
      </w:r>
      <w:r w:rsidR="00E54DA2">
        <w:t xml:space="preserve"> geeignet</w:t>
      </w:r>
      <w:r w:rsidR="006F4FB3">
        <w:t xml:space="preserve"> dafür</w:t>
      </w:r>
      <w:r w:rsidR="00E54DA2">
        <w:t xml:space="preserve">. </w:t>
      </w:r>
      <w:r w:rsidR="0030235B">
        <w:t>Als Veredelungsunterlage bewährte sich d</w:t>
      </w:r>
      <w:r w:rsidR="00B210E2">
        <w:t xml:space="preserve">ie über Samen in vitro vermehrte </w:t>
      </w:r>
      <w:r w:rsidR="00B210E2" w:rsidRPr="004519E8">
        <w:rPr>
          <w:i/>
        </w:rPr>
        <w:t>C</w:t>
      </w:r>
      <w:r w:rsidR="006F4FB3">
        <w:rPr>
          <w:i/>
        </w:rPr>
        <w:t xml:space="preserve">itrus </w:t>
      </w:r>
      <w:proofErr w:type="spellStart"/>
      <w:r w:rsidR="00B210E2" w:rsidRPr="004519E8">
        <w:rPr>
          <w:i/>
        </w:rPr>
        <w:t>volkameriana</w:t>
      </w:r>
      <w:proofErr w:type="spellEnd"/>
      <w:r w:rsidR="006F4FB3">
        <w:rPr>
          <w:i/>
        </w:rPr>
        <w:t>.</w:t>
      </w:r>
      <w:r w:rsidR="00B210E2">
        <w:t xml:space="preserve">  </w:t>
      </w:r>
      <w:r w:rsidR="0030235B">
        <w:t xml:space="preserve">Nach </w:t>
      </w:r>
      <w:r w:rsidR="006F4FB3">
        <w:t xml:space="preserve">mehreren Versuchsansätzen </w:t>
      </w:r>
      <w:r w:rsidR="0030235B">
        <w:t xml:space="preserve">ergab die </w:t>
      </w:r>
      <w:r w:rsidR="00B210E2">
        <w:t xml:space="preserve">Direktveredelung auf dem </w:t>
      </w:r>
      <w:proofErr w:type="spellStart"/>
      <w:r w:rsidR="00B210E2">
        <w:t>Bewurzelungsnährboden</w:t>
      </w:r>
      <w:proofErr w:type="spellEnd"/>
      <w:r w:rsidR="00B210E2">
        <w:t xml:space="preserve"> 529</w:t>
      </w:r>
      <w:r w:rsidR="006F4FB3">
        <w:t xml:space="preserve"> (MS: 0,5 mg/l NAA)</w:t>
      </w:r>
      <w:r w:rsidR="00B210E2">
        <w:t>, ohne vorhergehender Kultivierung auf dem Vermehrungsnährboden 548</w:t>
      </w:r>
      <w:r w:rsidR="006F4FB3">
        <w:t xml:space="preserve"> (MS: 0,1mg/l NAA, 0,2 mg/l GA</w:t>
      </w:r>
      <w:r w:rsidR="006F4FB3" w:rsidRPr="00763B1D">
        <w:rPr>
          <w:vertAlign w:val="subscript"/>
        </w:rPr>
        <w:t>3</w:t>
      </w:r>
      <w:r w:rsidR="006F4FB3">
        <w:t>, 0,5 mg/l BAP)</w:t>
      </w:r>
      <w:r w:rsidR="00B210E2">
        <w:t xml:space="preserve">, </w:t>
      </w:r>
      <w:r w:rsidR="0030235B">
        <w:t xml:space="preserve">die besten Ergebnisse. Durch die Fixierung der Veredelungsstelle mit </w:t>
      </w:r>
      <w:proofErr w:type="spellStart"/>
      <w:r w:rsidR="0030235B">
        <w:t>Parafilm</w:t>
      </w:r>
      <w:proofErr w:type="spellEnd"/>
      <w:r w:rsidR="0030235B">
        <w:t xml:space="preserve"> konnte ein sehr gutes Anwachsen des Edelreises erzielt werden</w:t>
      </w:r>
      <w:r w:rsidR="00C01708">
        <w:t>, so d</w:t>
      </w:r>
      <w:r w:rsidR="002B16B9">
        <w:t xml:space="preserve">ass die </w:t>
      </w:r>
      <w:proofErr w:type="spellStart"/>
      <w:r w:rsidR="002B16B9">
        <w:t>Akklimatisierungen</w:t>
      </w:r>
      <w:proofErr w:type="spellEnd"/>
      <w:r w:rsidR="002B16B9">
        <w:t xml:space="preserve"> im Glashaus</w:t>
      </w:r>
      <w:r w:rsidR="00C01708">
        <w:t xml:space="preserve"> vom Erfolg geprägt war</w:t>
      </w:r>
      <w:r w:rsidR="002B16B9">
        <w:t>en</w:t>
      </w:r>
      <w:r w:rsidR="00C01708">
        <w:t xml:space="preserve">. </w:t>
      </w:r>
    </w:p>
    <w:p w14:paraId="694D0E56" w14:textId="2B0BFDE0" w:rsidR="004F5EBF" w:rsidRPr="004F5EBF" w:rsidRDefault="00B07F9A" w:rsidP="004F5EBF">
      <w:pPr>
        <w:pStyle w:val="berschrift2"/>
      </w:pPr>
      <w:r>
        <w:t>Bilder</w:t>
      </w:r>
      <w:r w:rsidR="00F80412">
        <w:t xml:space="preserve"> und Diagramme</w:t>
      </w:r>
    </w:p>
    <w:p w14:paraId="45113D13" w14:textId="6A9D6459" w:rsidR="00AF6BF6" w:rsidRPr="00D319D8" w:rsidRDefault="000B738C" w:rsidP="00F91187">
      <w:pPr>
        <w:jc w:val="both"/>
      </w:pPr>
      <w:r w:rsidRPr="00D319D8">
        <w:t xml:space="preserve">Abbildung 1: </w:t>
      </w:r>
      <w:r w:rsidR="00C229B5" w:rsidRPr="00D319D8">
        <w:t xml:space="preserve">In-vitro-Veredelung </w:t>
      </w:r>
      <w:r w:rsidR="00F91187" w:rsidRPr="00D319D8">
        <w:t>(</w:t>
      </w:r>
      <w:r w:rsidR="00F91187" w:rsidRPr="00D319D8">
        <w:rPr>
          <w:rFonts w:cstheme="minorHAnsi"/>
        </w:rPr>
        <w:t>±</w:t>
      </w:r>
      <w:r w:rsidR="00F91187" w:rsidRPr="00D319D8">
        <w:t xml:space="preserve"> Parafilmfixierung) </w:t>
      </w:r>
      <w:r w:rsidR="00C229B5" w:rsidRPr="00D319D8">
        <w:t>de</w:t>
      </w:r>
      <w:r w:rsidR="00032AAE" w:rsidRPr="00D319D8">
        <w:t xml:space="preserve">s </w:t>
      </w:r>
      <w:proofErr w:type="spellStart"/>
      <w:r w:rsidR="00032AAE" w:rsidRPr="00D319D8">
        <w:t>Subklons</w:t>
      </w:r>
      <w:proofErr w:type="spellEnd"/>
      <w:r w:rsidR="00032AAE" w:rsidRPr="00D319D8">
        <w:t xml:space="preserve"> 1 auf </w:t>
      </w:r>
      <w:r w:rsidR="000A0617" w:rsidRPr="00D319D8">
        <w:t>dem Vermehrungsnährboden 548</w:t>
      </w:r>
      <w:r w:rsidR="00AD3093">
        <w:t>.</w:t>
      </w:r>
      <w:r w:rsidR="00032AAE" w:rsidRPr="00D319D8">
        <w:t xml:space="preserve"> </w:t>
      </w:r>
      <w:r w:rsidR="00AD3093">
        <w:t>Veredelungsunterlagen</w:t>
      </w:r>
      <w:r w:rsidR="00032AAE" w:rsidRPr="00D319D8">
        <w:t xml:space="preserve"> </w:t>
      </w:r>
      <w:r w:rsidR="00C229B5" w:rsidRPr="00D319D8">
        <w:t>C.</w:t>
      </w:r>
      <w:r w:rsidR="00FB1833">
        <w:t xml:space="preserve"> </w:t>
      </w:r>
      <w:r w:rsidR="00C229B5" w:rsidRPr="00D319D8">
        <w:t>vol</w:t>
      </w:r>
      <w:r w:rsidR="00F91187" w:rsidRPr="00D319D8">
        <w:t>1/10 und C.</w:t>
      </w:r>
      <w:r w:rsidR="00FB1833">
        <w:t xml:space="preserve"> </w:t>
      </w:r>
      <w:r w:rsidR="00F91187" w:rsidRPr="00D319D8">
        <w:t>vol</w:t>
      </w:r>
      <w:r w:rsidR="00C229B5" w:rsidRPr="00D319D8">
        <w:t xml:space="preserve">2/11.  Prozentanteil </w:t>
      </w:r>
      <w:r w:rsidR="00F91187" w:rsidRPr="00D319D8">
        <w:t xml:space="preserve">Veredelungen mit </w:t>
      </w:r>
      <w:r w:rsidR="00C229B5" w:rsidRPr="00D319D8">
        <w:t>angewachse</w:t>
      </w:r>
      <w:r w:rsidR="00F91187" w:rsidRPr="00D319D8">
        <w:t>nem</w:t>
      </w:r>
      <w:r w:rsidR="00C229B5" w:rsidRPr="00D319D8">
        <w:t>, nicht angewachsen</w:t>
      </w:r>
      <w:r w:rsidR="00F91187" w:rsidRPr="00D319D8">
        <w:t>em und</w:t>
      </w:r>
      <w:r w:rsidR="00C229B5" w:rsidRPr="00D319D8">
        <w:t xml:space="preserve"> abgestorbe</w:t>
      </w:r>
      <w:r w:rsidR="00F91187" w:rsidRPr="00D319D8">
        <w:t>nem</w:t>
      </w:r>
      <w:r w:rsidR="00C229B5" w:rsidRPr="00D319D8">
        <w:t xml:space="preserve"> </w:t>
      </w:r>
      <w:r w:rsidR="00F91187" w:rsidRPr="00D319D8">
        <w:t xml:space="preserve">Edelreis. </w:t>
      </w:r>
    </w:p>
    <w:p w14:paraId="0964D676" w14:textId="04149DA7" w:rsidR="00117B2A" w:rsidRDefault="00117B2A" w:rsidP="000E252E">
      <w:pPr>
        <w:rPr>
          <w:color w:val="E6320F" w:themeColor="text2"/>
        </w:rPr>
      </w:pPr>
      <w:r>
        <w:rPr>
          <w:noProof/>
          <w:lang w:val="de-AT" w:eastAsia="de-AT"/>
          <w14:numForm w14:val="default"/>
        </w:rPr>
        <w:drawing>
          <wp:inline distT="0" distB="0" distL="0" distR="0" wp14:anchorId="42325DCC" wp14:editId="08BD572A">
            <wp:extent cx="5525037" cy="2776220"/>
            <wp:effectExtent l="0" t="0" r="0" b="5080"/>
            <wp:docPr id="12" name="Diagramm 12" descr="Das Balkendiagramm zeigt den Veredelungserfolg auf zwei Unterlagsklonen. Kontrolle (ohne Fixierung der Veredelungsstelle) versus Fixierung mit Parafilm." title="In-vitro-Veredelung Subklon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25F0C159" w14:textId="15D94F12" w:rsidR="00117B2A" w:rsidRPr="005F3818" w:rsidRDefault="00117B2A" w:rsidP="000E252E">
      <w:r w:rsidRPr="005F3818">
        <w:t>Quelle:</w:t>
      </w:r>
      <w:r w:rsidR="00F244B4" w:rsidRPr="005F3818">
        <w:t xml:space="preserve"> Hristoforoglu</w:t>
      </w:r>
    </w:p>
    <w:p w14:paraId="39A63BA1" w14:textId="0ED8AC4F" w:rsidR="00D319D8" w:rsidRPr="004171E8" w:rsidRDefault="00F244B4" w:rsidP="00D319D8">
      <w:pPr>
        <w:jc w:val="both"/>
      </w:pPr>
      <w:r w:rsidRPr="004171E8">
        <w:lastRenderedPageBreak/>
        <w:t>Abbildung</w:t>
      </w:r>
      <w:r w:rsidR="00B07F9A" w:rsidRPr="004171E8">
        <w:t xml:space="preserve"> 2</w:t>
      </w:r>
      <w:r w:rsidRPr="004171E8">
        <w:t>:</w:t>
      </w:r>
      <w:r w:rsidR="00D319D8" w:rsidRPr="004171E8">
        <w:t xml:space="preserve"> </w:t>
      </w:r>
      <w:r w:rsidR="009633C9" w:rsidRPr="00D319D8">
        <w:t>In-vitro-Veredelung (</w:t>
      </w:r>
      <w:r w:rsidR="009633C9" w:rsidRPr="00D319D8">
        <w:rPr>
          <w:rFonts w:cstheme="minorHAnsi"/>
        </w:rPr>
        <w:t>±</w:t>
      </w:r>
      <w:r w:rsidR="009633C9" w:rsidRPr="00D319D8">
        <w:t xml:space="preserve"> Parafilmfixierung) des </w:t>
      </w:r>
      <w:proofErr w:type="spellStart"/>
      <w:r w:rsidR="009633C9" w:rsidRPr="00D319D8">
        <w:t>Subklons</w:t>
      </w:r>
      <w:proofErr w:type="spellEnd"/>
      <w:r w:rsidR="009633C9" w:rsidRPr="00D319D8">
        <w:t xml:space="preserve"> </w:t>
      </w:r>
      <w:r w:rsidR="009633C9">
        <w:t>4</w:t>
      </w:r>
      <w:r w:rsidR="009633C9" w:rsidRPr="00D319D8">
        <w:t xml:space="preserve"> auf dem Vermehrungsnährboden 548</w:t>
      </w:r>
      <w:r w:rsidR="009633C9">
        <w:t>.</w:t>
      </w:r>
      <w:r w:rsidR="009633C9" w:rsidRPr="00D319D8">
        <w:t xml:space="preserve"> </w:t>
      </w:r>
      <w:r w:rsidR="009633C9">
        <w:t>Veredelungsunterlagen</w:t>
      </w:r>
      <w:r w:rsidR="009633C9" w:rsidRPr="00D319D8">
        <w:t xml:space="preserve"> C.</w:t>
      </w:r>
      <w:r w:rsidR="009633C9">
        <w:t xml:space="preserve"> </w:t>
      </w:r>
      <w:r w:rsidR="009633C9" w:rsidRPr="00D319D8">
        <w:t>vol1/10 und C.</w:t>
      </w:r>
      <w:r w:rsidR="009633C9">
        <w:t xml:space="preserve"> </w:t>
      </w:r>
      <w:r w:rsidR="009633C9" w:rsidRPr="00D319D8">
        <w:t xml:space="preserve">vol2/11.  </w:t>
      </w:r>
      <w:r w:rsidR="00D319D8" w:rsidRPr="004171E8">
        <w:t xml:space="preserve">Prozentanteil Veredelungen mit angewachsenem, nicht angewachsenem und abgestorbenem Edelreis. </w:t>
      </w:r>
    </w:p>
    <w:p w14:paraId="515520C3" w14:textId="0CDBFFD1" w:rsidR="00A22575" w:rsidRDefault="00A22575" w:rsidP="000E252E">
      <w:pPr>
        <w:rPr>
          <w:color w:val="E6320F" w:themeColor="text2"/>
        </w:rPr>
      </w:pPr>
      <w:r>
        <w:rPr>
          <w:noProof/>
          <w:lang w:val="de-AT" w:eastAsia="de-AT"/>
          <w14:numForm w14:val="default"/>
        </w:rPr>
        <w:drawing>
          <wp:inline distT="0" distB="0" distL="0" distR="0" wp14:anchorId="3F58B095" wp14:editId="2CD8F92B">
            <wp:extent cx="5473522" cy="2794716"/>
            <wp:effectExtent l="0" t="0" r="13335" b="5715"/>
            <wp:docPr id="1" name="Diagramm 1" descr="Das Balkendiagramm zeigt den Veredelungserfolg auf zwei Unterlagsklonen. Kontrolle (ohne Fixierung der Veredelungsstelle) versus Fixierung mit Parafilm." title="In-vitro-Veredelung Subklon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6EF1AD6B" w14:textId="324457B3" w:rsidR="00F244B4" w:rsidRPr="005F3818" w:rsidRDefault="00F244B4" w:rsidP="000E252E">
      <w:r w:rsidRPr="005F3818">
        <w:t>Quelle: Hristoforoglu</w:t>
      </w:r>
    </w:p>
    <w:p w14:paraId="3B044A07" w14:textId="5C497396" w:rsidR="00D319D8" w:rsidRPr="00D319D8" w:rsidRDefault="00F244B4" w:rsidP="00D319D8">
      <w:pPr>
        <w:jc w:val="both"/>
      </w:pPr>
      <w:r w:rsidRPr="00D319D8">
        <w:t>Abbildung</w:t>
      </w:r>
      <w:r w:rsidR="00B07F9A" w:rsidRPr="00D319D8">
        <w:t xml:space="preserve"> </w:t>
      </w:r>
      <w:r w:rsidR="004171E8">
        <w:t>3</w:t>
      </w:r>
      <w:r w:rsidRPr="00D319D8">
        <w:t>:</w:t>
      </w:r>
      <w:r w:rsidR="00D319D8" w:rsidRPr="00D319D8">
        <w:t xml:space="preserve"> </w:t>
      </w:r>
      <w:r w:rsidR="00451DFE" w:rsidRPr="00D319D8">
        <w:t>In-vitro-Veredelung (</w:t>
      </w:r>
      <w:r w:rsidR="00451DFE" w:rsidRPr="00D319D8">
        <w:rPr>
          <w:rFonts w:cstheme="minorHAnsi"/>
        </w:rPr>
        <w:t>±</w:t>
      </w:r>
      <w:r w:rsidR="00451DFE" w:rsidRPr="00D319D8">
        <w:t xml:space="preserve"> Parafilmfixierung) des </w:t>
      </w:r>
      <w:proofErr w:type="spellStart"/>
      <w:r w:rsidR="00451DFE" w:rsidRPr="00D319D8">
        <w:t>Subklons</w:t>
      </w:r>
      <w:proofErr w:type="spellEnd"/>
      <w:r w:rsidR="00451DFE" w:rsidRPr="00D319D8">
        <w:t xml:space="preserve"> </w:t>
      </w:r>
      <w:r w:rsidR="00451DFE">
        <w:t>19</w:t>
      </w:r>
      <w:r w:rsidR="00451DFE" w:rsidRPr="00D319D8">
        <w:t xml:space="preserve"> auf dem Vermehrungsnährboden 548</w:t>
      </w:r>
      <w:r w:rsidR="00451DFE">
        <w:t>.</w:t>
      </w:r>
      <w:r w:rsidR="00451DFE" w:rsidRPr="00D319D8">
        <w:t xml:space="preserve"> </w:t>
      </w:r>
      <w:r w:rsidR="00451DFE">
        <w:t>Veredelungsunterlagen</w:t>
      </w:r>
      <w:r w:rsidR="00451DFE" w:rsidRPr="00D319D8">
        <w:t xml:space="preserve"> C.</w:t>
      </w:r>
      <w:r w:rsidR="00451DFE">
        <w:t xml:space="preserve"> </w:t>
      </w:r>
      <w:r w:rsidR="00451DFE" w:rsidRPr="00D319D8">
        <w:t>vol1/10 und C.</w:t>
      </w:r>
      <w:r w:rsidR="00451DFE">
        <w:t xml:space="preserve"> </w:t>
      </w:r>
      <w:r w:rsidR="00451DFE" w:rsidRPr="00D319D8">
        <w:t xml:space="preserve">vol2/11.  </w:t>
      </w:r>
      <w:r w:rsidR="00D319D8" w:rsidRPr="00D319D8">
        <w:t xml:space="preserve">Prozentanteil Veredelungen mit angewachsenem, nicht angewachsenem und abgestorbenem Edelreis. </w:t>
      </w:r>
    </w:p>
    <w:p w14:paraId="382FE872" w14:textId="1F72E4BF" w:rsidR="00117B2A" w:rsidRDefault="00F244B4" w:rsidP="000E252E">
      <w:pPr>
        <w:rPr>
          <w:color w:val="E6320F" w:themeColor="text2"/>
        </w:rPr>
      </w:pPr>
      <w:r>
        <w:rPr>
          <w:noProof/>
          <w:lang w:val="de-AT" w:eastAsia="de-AT"/>
          <w14:numForm w14:val="default"/>
        </w:rPr>
        <w:drawing>
          <wp:inline distT="0" distB="0" distL="0" distR="0" wp14:anchorId="2C4895F0" wp14:editId="6D4F4A0B">
            <wp:extent cx="5486400" cy="2807595"/>
            <wp:effectExtent l="0" t="0" r="0" b="12065"/>
            <wp:docPr id="14" name="Diagramm 14" descr="Das Balkendiagramm zeigt den Veredelungserfolg auf zwei Unterlagsklonen. Kontrolle (ohne Fixierung der Veredelungsstelle) versus Fixierung mit Parafilm." title="In-vitro-Veredelung Subklon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5BE2D4F" w14:textId="67043925" w:rsidR="00F244B4" w:rsidRPr="005F3818" w:rsidRDefault="00F244B4" w:rsidP="000E252E">
      <w:r w:rsidRPr="005F3818">
        <w:t>Quelle: Hristoforoglu</w:t>
      </w:r>
    </w:p>
    <w:p w14:paraId="5F78B463" w14:textId="2C2E77C5" w:rsidR="004171E8" w:rsidRPr="004171E8" w:rsidRDefault="00F244B4" w:rsidP="004171E8">
      <w:pPr>
        <w:jc w:val="both"/>
      </w:pPr>
      <w:r w:rsidRPr="004171E8">
        <w:lastRenderedPageBreak/>
        <w:t>Abbildung</w:t>
      </w:r>
      <w:r w:rsidR="00B07F9A" w:rsidRPr="004171E8">
        <w:t xml:space="preserve"> 4</w:t>
      </w:r>
      <w:r w:rsidRPr="004171E8">
        <w:t>:</w:t>
      </w:r>
      <w:r w:rsidR="004171E8">
        <w:t xml:space="preserve"> </w:t>
      </w:r>
      <w:r w:rsidR="00451DFE" w:rsidRPr="00D319D8">
        <w:t>In-vitro-Veredelung (</w:t>
      </w:r>
      <w:r w:rsidR="00451DFE" w:rsidRPr="00D319D8">
        <w:rPr>
          <w:rFonts w:cstheme="minorHAnsi"/>
        </w:rPr>
        <w:t>±</w:t>
      </w:r>
      <w:r w:rsidR="00451DFE" w:rsidRPr="00D319D8">
        <w:t xml:space="preserve"> Parafilmfixierung) des </w:t>
      </w:r>
      <w:proofErr w:type="spellStart"/>
      <w:r w:rsidR="00451DFE" w:rsidRPr="00D319D8">
        <w:t>Subklons</w:t>
      </w:r>
      <w:proofErr w:type="spellEnd"/>
      <w:r w:rsidR="00451DFE" w:rsidRPr="00D319D8">
        <w:t xml:space="preserve"> </w:t>
      </w:r>
      <w:r w:rsidR="00451DFE">
        <w:t>21</w:t>
      </w:r>
      <w:r w:rsidR="00451DFE" w:rsidRPr="00D319D8">
        <w:t xml:space="preserve"> auf dem Vermehrungsnährboden 548</w:t>
      </w:r>
      <w:r w:rsidR="00451DFE">
        <w:t>.</w:t>
      </w:r>
      <w:r w:rsidR="00451DFE" w:rsidRPr="00D319D8">
        <w:t xml:space="preserve"> </w:t>
      </w:r>
      <w:r w:rsidR="00451DFE">
        <w:t>Veredelungsunterlagen</w:t>
      </w:r>
      <w:r w:rsidR="00451DFE" w:rsidRPr="00D319D8">
        <w:t xml:space="preserve"> C.</w:t>
      </w:r>
      <w:r w:rsidR="00451DFE">
        <w:t xml:space="preserve"> </w:t>
      </w:r>
      <w:r w:rsidR="00451DFE" w:rsidRPr="00D319D8">
        <w:t>vol1/10 und C.</w:t>
      </w:r>
      <w:r w:rsidR="00451DFE">
        <w:t xml:space="preserve"> </w:t>
      </w:r>
      <w:r w:rsidR="00451DFE" w:rsidRPr="00D319D8">
        <w:t xml:space="preserve">vol2/11.  </w:t>
      </w:r>
      <w:r w:rsidR="004171E8" w:rsidRPr="004171E8">
        <w:t xml:space="preserve">Prozentanteil Veredelungen mit angewachsenem, nicht angewachsenem und abgestorbenem Edelreis. </w:t>
      </w:r>
    </w:p>
    <w:p w14:paraId="0C8F71D8" w14:textId="4D81E2B6" w:rsidR="00F244B4" w:rsidRDefault="00F244B4" w:rsidP="000E252E">
      <w:pPr>
        <w:rPr>
          <w:color w:val="E6320F" w:themeColor="text2"/>
        </w:rPr>
      </w:pPr>
      <w:r>
        <w:rPr>
          <w:noProof/>
          <w:lang w:val="de-AT" w:eastAsia="de-AT"/>
          <w14:numForm w14:val="default"/>
        </w:rPr>
        <w:drawing>
          <wp:inline distT="0" distB="0" distL="0" distR="0" wp14:anchorId="1EE54606" wp14:editId="779D37BE">
            <wp:extent cx="5602310" cy="2776220"/>
            <wp:effectExtent l="0" t="0" r="17780" b="5080"/>
            <wp:docPr id="16" name="Diagramm 16" descr="Das Balkendiagramm zeigt den Veredelungserfolg auf zwei Unterlagsklonen. Kontrolle (ohne Fixierung der Veredelungsstelle) versus Fixierung mit Parafilm." title="In-vitro-Veredelung Subklon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AE33E75" w14:textId="750C67E6" w:rsidR="00F244B4" w:rsidRPr="005F3818" w:rsidRDefault="00F244B4" w:rsidP="000E252E">
      <w:r w:rsidRPr="005F3818">
        <w:t>Quelle: Hristoforoglu</w:t>
      </w:r>
    </w:p>
    <w:p w14:paraId="236E3196" w14:textId="628B4F54" w:rsidR="00752DF4" w:rsidRPr="00102C97" w:rsidRDefault="00B07F9A" w:rsidP="00752DF4">
      <w:pPr>
        <w:jc w:val="both"/>
      </w:pPr>
      <w:r w:rsidRPr="00102C97">
        <w:t>Abbildung 5:</w:t>
      </w:r>
      <w:r w:rsidR="00C737C6" w:rsidRPr="00102C97">
        <w:t xml:space="preserve">  Veredelungserfolg der </w:t>
      </w:r>
      <w:proofErr w:type="spellStart"/>
      <w:r w:rsidR="00C737C6" w:rsidRPr="00102C97">
        <w:t>Subklone</w:t>
      </w:r>
      <w:proofErr w:type="spellEnd"/>
      <w:r w:rsidR="00C737C6" w:rsidRPr="00102C97">
        <w:t xml:space="preserve"> 1, 4, 19 und 21 </w:t>
      </w:r>
      <w:r w:rsidR="00752DF4" w:rsidRPr="00102C97">
        <w:t xml:space="preserve">auf </w:t>
      </w:r>
      <w:r w:rsidR="00752DF4" w:rsidRPr="00102C97">
        <w:rPr>
          <w:i/>
        </w:rPr>
        <w:t xml:space="preserve">C. </w:t>
      </w:r>
      <w:proofErr w:type="spellStart"/>
      <w:r w:rsidR="00752DF4" w:rsidRPr="00102C97">
        <w:rPr>
          <w:i/>
        </w:rPr>
        <w:t>volkameriana</w:t>
      </w:r>
      <w:proofErr w:type="spellEnd"/>
      <w:r w:rsidR="006B5AED">
        <w:t xml:space="preserve">, </w:t>
      </w:r>
      <w:proofErr w:type="spellStart"/>
      <w:r w:rsidR="006B5AED">
        <w:t>Sämlingsklon</w:t>
      </w:r>
      <w:proofErr w:type="spellEnd"/>
      <w:r w:rsidR="006B5AED">
        <w:t xml:space="preserve"> C.</w:t>
      </w:r>
      <w:r w:rsidR="00FB1833">
        <w:t xml:space="preserve"> </w:t>
      </w:r>
      <w:proofErr w:type="spellStart"/>
      <w:r w:rsidR="00752DF4" w:rsidRPr="00102C97">
        <w:t>vol</w:t>
      </w:r>
      <w:proofErr w:type="spellEnd"/>
      <w:r w:rsidR="00752DF4" w:rsidRPr="00102C97">
        <w:t xml:space="preserve"> 2/11. </w:t>
      </w:r>
      <w:r w:rsidR="00102C97" w:rsidRPr="00102C97">
        <w:t xml:space="preserve">Die Veredelung erfolgte auf </w:t>
      </w:r>
      <w:r w:rsidR="006B5AED">
        <w:t xml:space="preserve">dem </w:t>
      </w:r>
      <w:proofErr w:type="spellStart"/>
      <w:r w:rsidR="00102C97" w:rsidRPr="00102C97">
        <w:t>Bewurzelungsnährboden</w:t>
      </w:r>
      <w:proofErr w:type="spellEnd"/>
      <w:r w:rsidR="00102C97" w:rsidRPr="00102C97">
        <w:t xml:space="preserve"> 529 in ECO –Boxen mit Belüftungsschlitz, die</w:t>
      </w:r>
      <w:r w:rsidR="00C737C6" w:rsidRPr="00102C97">
        <w:t xml:space="preserve"> Fixierung der Veredelungsstelle mit </w:t>
      </w:r>
      <w:proofErr w:type="spellStart"/>
      <w:r w:rsidR="00C737C6" w:rsidRPr="00102C97">
        <w:t>Parafilm</w:t>
      </w:r>
      <w:proofErr w:type="spellEnd"/>
      <w:r w:rsidR="006B5AED">
        <w:t>.</w:t>
      </w:r>
    </w:p>
    <w:p w14:paraId="74E851AB" w14:textId="3077B7F9" w:rsidR="00F82650" w:rsidRDefault="00102C97" w:rsidP="000E252E">
      <w:pPr>
        <w:rPr>
          <w:color w:val="E6320F" w:themeColor="text2"/>
        </w:rPr>
      </w:pPr>
      <w:r>
        <w:rPr>
          <w:noProof/>
          <w:lang w:val="de-AT" w:eastAsia="de-AT"/>
          <w14:numForm w14:val="default"/>
        </w:rPr>
        <w:drawing>
          <wp:inline distT="0" distB="0" distL="0" distR="0" wp14:anchorId="310D8B7A" wp14:editId="0C728E9A">
            <wp:extent cx="5609303" cy="2939845"/>
            <wp:effectExtent l="0" t="0" r="10795" b="13335"/>
            <wp:docPr id="8" name="Diagramm 8" descr="Das Säulendiagramm veranschaulicht den Prozentanteil erfolgreich veredelter Pflanzen bei 4 Subklonen, an zwei verschiedenen  Zeitpunkten." title="Veredelungserfolg auf dem Bewurzelungsnährbode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2CF27D3" w14:textId="4C8FE4F5" w:rsidR="007D193E" w:rsidRPr="006E29EC" w:rsidRDefault="007D193E" w:rsidP="000E252E">
      <w:pPr>
        <w:rPr>
          <w:color w:val="000000" w:themeColor="text1"/>
        </w:rPr>
      </w:pPr>
      <w:r w:rsidRPr="006E29EC">
        <w:rPr>
          <w:color w:val="000000" w:themeColor="text1"/>
        </w:rPr>
        <w:t>Quelle: Hristoforoglu</w:t>
      </w:r>
    </w:p>
    <w:p w14:paraId="391AF9CA" w14:textId="2350FD78" w:rsidR="0009799F" w:rsidRDefault="0009799F" w:rsidP="000E252E">
      <w:pPr>
        <w:rPr>
          <w:color w:val="E6320F" w:themeColor="text2"/>
        </w:rPr>
      </w:pPr>
      <w:r w:rsidRPr="0009799F">
        <w:rPr>
          <w:noProof/>
          <w:color w:val="E6320F" w:themeColor="text2"/>
          <w:lang w:val="de-AT" w:eastAsia="de-AT"/>
        </w:rPr>
        <w:lastRenderedPageBreak/>
        <w:drawing>
          <wp:inline distT="0" distB="0" distL="0" distR="0" wp14:anchorId="48C8F1B8" wp14:editId="0A6FA2FC">
            <wp:extent cx="3969324" cy="2974237"/>
            <wp:effectExtent l="2222" t="0" r="0" b="0"/>
            <wp:docPr id="7" name="Grafik 7" descr="Das Bild zeigt einen Ausschnitt  der Citrus -Sorte 'Limonade' mit großen,  gelben Früchten. Im Hintergrund befinden sich weitere Citruspflanzen." title="Citruspflanze mit reifen Früch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ZUG_4_InVitro\KULTUREN-KL-PLUS\Citrus\Besuch Bundesgärten17-02-15\DSCN2846 - Kopie.JPG"/>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3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976923" cy="2979931"/>
                    </a:xfrm>
                    <a:prstGeom prst="rect">
                      <a:avLst/>
                    </a:prstGeom>
                    <a:noFill/>
                    <a:ln>
                      <a:noFill/>
                    </a:ln>
                  </pic:spPr>
                </pic:pic>
              </a:graphicData>
            </a:graphic>
          </wp:inline>
        </w:drawing>
      </w:r>
    </w:p>
    <w:p w14:paraId="75189DB0" w14:textId="6C92C20D" w:rsidR="0009799F" w:rsidRPr="00EA40A9" w:rsidRDefault="0009799F" w:rsidP="0009799F">
      <w:pPr>
        <w:jc w:val="both"/>
      </w:pPr>
      <w:r w:rsidRPr="00EA40A9">
        <w:t xml:space="preserve">Abbildung </w:t>
      </w:r>
      <w:r w:rsidR="00B07F9A">
        <w:t>6</w:t>
      </w:r>
      <w:r w:rsidRPr="00EA40A9">
        <w:t xml:space="preserve">: ©Schilcher. </w:t>
      </w:r>
      <w:r w:rsidR="00FD4F32" w:rsidRPr="00EA40A9">
        <w:t>15 Jahre alte Pflanze der Sorte ‘Limonade‘ (</w:t>
      </w:r>
      <w:r w:rsidR="00FD4F32" w:rsidRPr="00EA40A9">
        <w:rPr>
          <w:i/>
        </w:rPr>
        <w:t xml:space="preserve">C. </w:t>
      </w:r>
      <w:proofErr w:type="spellStart"/>
      <w:r w:rsidR="00FD4F32" w:rsidRPr="00EA40A9">
        <w:rPr>
          <w:i/>
        </w:rPr>
        <w:t>meyeri</w:t>
      </w:r>
      <w:proofErr w:type="spellEnd"/>
      <w:r w:rsidR="00FD4F32" w:rsidRPr="00EA40A9">
        <w:rPr>
          <w:i/>
        </w:rPr>
        <w:t xml:space="preserve"> x </w:t>
      </w:r>
      <w:proofErr w:type="spellStart"/>
      <w:r w:rsidR="00FD4F32" w:rsidRPr="00EA40A9">
        <w:rPr>
          <w:i/>
        </w:rPr>
        <w:t>paradisi</w:t>
      </w:r>
      <w:proofErr w:type="spellEnd"/>
      <w:r w:rsidR="00FD4F32" w:rsidRPr="00EA40A9">
        <w:t>)</w:t>
      </w:r>
      <w:r w:rsidR="002273F4" w:rsidRPr="00EA40A9">
        <w:t xml:space="preserve"> aus der wertvollen Citrus -Sammlung der ÖBG. Juvenile Sprosse wurden zur In-vitro-Etablierung verwendet. </w:t>
      </w:r>
    </w:p>
    <w:p w14:paraId="69834E3E" w14:textId="3E782E86" w:rsidR="0009799F" w:rsidRDefault="0009799F" w:rsidP="000E252E">
      <w:pPr>
        <w:rPr>
          <w:color w:val="E6320F" w:themeColor="text2"/>
        </w:rPr>
      </w:pPr>
      <w:r w:rsidRPr="0009799F">
        <w:rPr>
          <w:noProof/>
          <w:color w:val="E6320F" w:themeColor="text2"/>
          <w:lang w:val="de-AT" w:eastAsia="de-AT"/>
        </w:rPr>
        <w:drawing>
          <wp:inline distT="0" distB="0" distL="0" distR="0" wp14:anchorId="1465DA32" wp14:editId="6CADC1D4">
            <wp:extent cx="3863662" cy="2895064"/>
            <wp:effectExtent l="0" t="0" r="3810" b="635"/>
            <wp:docPr id="6" name="Grafik 6" descr="Das Bild zeigt eine in Scheiben aufgeschnittene Frucht der Sorte 'Limonade'." title="Fruchtscheiben auf Te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ZUG_4_InVitro\KULTUREN-KL-PLUS\Citrus\Besuch Bundesgärten17-02-15\DSCN2834 - Kopie.JPG"/>
                    <pic:cNvPicPr>
                      <a:picLocks noChangeAspect="1" noChangeArrowheads="1"/>
                    </pic:cNvPicPr>
                  </pic:nvPicPr>
                  <pic:blipFill>
                    <a:blip r:embed="rId27">
                      <a:extLst>
                        <a:ext uri="{BEBA8EAE-BF5A-486C-A8C5-ECC9F3942E4B}">
                          <a14:imgProps xmlns:a14="http://schemas.microsoft.com/office/drawing/2010/main">
                            <a14:imgLayer r:embed="rId28">
                              <a14:imgEffect>
                                <a14:sharpenSoften amount="30000"/>
                              </a14:imgEffect>
                            </a14:imgLayer>
                          </a14:imgProps>
                        </a:ext>
                        <a:ext uri="{28A0092B-C50C-407E-A947-70E740481C1C}">
                          <a14:useLocalDpi xmlns:a14="http://schemas.microsoft.com/office/drawing/2010/main" val="0"/>
                        </a:ext>
                      </a:extLst>
                    </a:blip>
                    <a:srcRect/>
                    <a:stretch>
                      <a:fillRect/>
                    </a:stretch>
                  </pic:blipFill>
                  <pic:spPr bwMode="auto">
                    <a:xfrm>
                      <a:off x="0" y="0"/>
                      <a:ext cx="3865724" cy="2896609"/>
                    </a:xfrm>
                    <a:prstGeom prst="rect">
                      <a:avLst/>
                    </a:prstGeom>
                    <a:noFill/>
                    <a:ln>
                      <a:noFill/>
                    </a:ln>
                  </pic:spPr>
                </pic:pic>
              </a:graphicData>
            </a:graphic>
          </wp:inline>
        </w:drawing>
      </w:r>
    </w:p>
    <w:p w14:paraId="6C610392" w14:textId="73A5B13D" w:rsidR="002273F4" w:rsidRPr="00EA40A9" w:rsidRDefault="002273F4" w:rsidP="002273F4">
      <w:pPr>
        <w:jc w:val="both"/>
      </w:pPr>
      <w:r w:rsidRPr="00EA40A9">
        <w:t xml:space="preserve">Abbildung </w:t>
      </w:r>
      <w:r w:rsidR="00B07F9A">
        <w:t>7</w:t>
      </w:r>
      <w:r w:rsidRPr="00EA40A9">
        <w:t>: ©Schilcher. Wohlschmeckende, aufgeschnittene Fruch</w:t>
      </w:r>
      <w:r w:rsidR="000764CE">
        <w:t>t</w:t>
      </w:r>
      <w:r w:rsidR="000764CE" w:rsidRPr="000764CE">
        <w:t xml:space="preserve"> </w:t>
      </w:r>
      <w:r w:rsidR="000764CE" w:rsidRPr="00EA40A9">
        <w:t>der Sorte ‘Limonade‘ (</w:t>
      </w:r>
      <w:r w:rsidR="000764CE" w:rsidRPr="00EA40A9">
        <w:rPr>
          <w:i/>
        </w:rPr>
        <w:t xml:space="preserve">C. </w:t>
      </w:r>
      <w:proofErr w:type="spellStart"/>
      <w:r w:rsidR="000764CE" w:rsidRPr="00EA40A9">
        <w:rPr>
          <w:i/>
        </w:rPr>
        <w:t>meyeri</w:t>
      </w:r>
      <w:proofErr w:type="spellEnd"/>
      <w:r w:rsidR="000764CE" w:rsidRPr="00EA40A9">
        <w:rPr>
          <w:i/>
        </w:rPr>
        <w:t xml:space="preserve"> x </w:t>
      </w:r>
      <w:proofErr w:type="spellStart"/>
      <w:r w:rsidR="000764CE" w:rsidRPr="00EA40A9">
        <w:rPr>
          <w:i/>
        </w:rPr>
        <w:t>paradisi</w:t>
      </w:r>
      <w:proofErr w:type="spellEnd"/>
      <w:r w:rsidR="000764CE" w:rsidRPr="00EA40A9">
        <w:t>)</w:t>
      </w:r>
      <w:r w:rsidR="00914CF2">
        <w:t xml:space="preserve">, </w:t>
      </w:r>
      <w:r w:rsidR="006B5AED">
        <w:t>geerntet von</w:t>
      </w:r>
      <w:r w:rsidRPr="00EA40A9">
        <w:t xml:space="preserve"> </w:t>
      </w:r>
      <w:r w:rsidR="00435C9F">
        <w:t>der abgebildeten</w:t>
      </w:r>
      <w:r w:rsidRPr="00EA40A9">
        <w:t xml:space="preserve"> 15 Jahre alten Pflanze</w:t>
      </w:r>
      <w:r w:rsidR="00ED2E73">
        <w:t>.</w:t>
      </w:r>
      <w:r w:rsidRPr="00EA40A9">
        <w:t xml:space="preserve"> </w:t>
      </w:r>
    </w:p>
    <w:p w14:paraId="67EF7A7B" w14:textId="49445DE2" w:rsidR="00BC2094" w:rsidRDefault="006251E2" w:rsidP="000E252E">
      <w:pPr>
        <w:rPr>
          <w:color w:val="E6320F" w:themeColor="text2"/>
        </w:rPr>
      </w:pPr>
      <w:r w:rsidRPr="006251E2">
        <w:rPr>
          <w:noProof/>
          <w:color w:val="E6320F" w:themeColor="text2"/>
          <w:lang w:val="de-AT" w:eastAsia="de-AT"/>
        </w:rPr>
        <w:lastRenderedPageBreak/>
        <w:drawing>
          <wp:inline distT="0" distB="0" distL="0" distR="0" wp14:anchorId="6EB65DF5" wp14:editId="2FA9649C">
            <wp:extent cx="2640169" cy="1981775"/>
            <wp:effectExtent l="76200" t="19050" r="84455" b="133350"/>
            <wp:docPr id="5" name="Grafik 5" descr="Das Bild zeigt zwei veredelte Mikrostecklinge auf einem gelierten Nährboden. Die Veredelungsstelle ist nicht versiegelt." title="Reagenzglas mit In-vitro-Veredelun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ZUG_4_InVitro\KULTUREN-KL-PLUS\Citrus meyeri x paradisi\Veredelung Parafilm 16.03.18\DSCN7122 - Kopie.JPG"/>
                    <pic:cNvPicPr>
                      <a:picLocks noChangeAspect="1" noChangeArrowheads="1"/>
                    </pic:cNvPicPr>
                  </pic:nvPicPr>
                  <pic:blipFill>
                    <a:blip r:embed="rId29">
                      <a:extLst>
                        <a:ext uri="{BEBA8EAE-BF5A-486C-A8C5-ECC9F3942E4B}">
                          <a14:imgProps xmlns:a14="http://schemas.microsoft.com/office/drawing/2010/main">
                            <a14:imgLayer r:embed="rId30">
                              <a14:imgEffect>
                                <a14:sharpenSoften amount="30000"/>
                              </a14:imgEffect>
                            </a14:imgLayer>
                          </a14:imgProps>
                        </a:ext>
                        <a:ext uri="{28A0092B-C50C-407E-A947-70E740481C1C}">
                          <a14:useLocalDpi xmlns:a14="http://schemas.microsoft.com/office/drawing/2010/main" val="0"/>
                        </a:ext>
                      </a:extLst>
                    </a:blip>
                    <a:srcRect/>
                    <a:stretch>
                      <a:fillRect/>
                    </a:stretch>
                  </pic:blipFill>
                  <pic:spPr bwMode="auto">
                    <a:xfrm>
                      <a:off x="0" y="0"/>
                      <a:ext cx="2642573" cy="1983580"/>
                    </a:xfrm>
                    <a:prstGeom prst="rect">
                      <a:avLst/>
                    </a:prstGeom>
                    <a:noFill/>
                    <a:ln>
                      <a:solidFill>
                        <a:schemeClr val="bg2">
                          <a:lumMod val="85000"/>
                        </a:schemeClr>
                      </a:solidFill>
                    </a:ln>
                    <a:effectLst>
                      <a:outerShdw blurRad="50800" dist="50800" dir="5400000" algn="ctr" rotWithShape="0">
                        <a:schemeClr val="bg2">
                          <a:lumMod val="85000"/>
                        </a:schemeClr>
                      </a:outerShdw>
                    </a:effectLst>
                  </pic:spPr>
                </pic:pic>
              </a:graphicData>
            </a:graphic>
          </wp:inline>
        </w:drawing>
      </w:r>
      <w:r w:rsidR="00BC2094" w:rsidRPr="00BC2094">
        <w:rPr>
          <w:noProof/>
          <w:color w:val="E6320F" w:themeColor="text2"/>
          <w:lang w:val="de-AT" w:eastAsia="de-AT"/>
        </w:rPr>
        <w:drawing>
          <wp:inline distT="0" distB="0" distL="0" distR="0" wp14:anchorId="3BEC31E6" wp14:editId="1D87A26D">
            <wp:extent cx="2643482" cy="1983347"/>
            <wp:effectExtent l="76200" t="19050" r="81280" b="131445"/>
            <wp:docPr id="4" name="Grafik 4" descr="Das Bild zeigt drei veredelte Mikrostecklinge auf einem gelierten Nährboden. Die Veredelungsstelle ist versiegelt. " title="Reagenzglas mit In-vitro-Veredelun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ZUG_4_InVitro\KULTUREN-KL-PLUS\Citrus meyeri x paradisi\Veredelung Parafilm 16.03.18\DSCN7149 - Kopie.JPG"/>
                    <pic:cNvPicPr>
                      <a:picLocks noChangeAspect="1" noChangeArrowheads="1"/>
                    </pic:cNvPicPr>
                  </pic:nvPicPr>
                  <pic:blipFill>
                    <a:blip r:embed="rId31">
                      <a:extLst>
                        <a:ext uri="{BEBA8EAE-BF5A-486C-A8C5-ECC9F3942E4B}">
                          <a14:imgProps xmlns:a14="http://schemas.microsoft.com/office/drawing/2010/main">
                            <a14:imgLayer r:embed="rId32">
                              <a14:imgEffect>
                                <a14:sharpenSoften amount="31000"/>
                              </a14:imgEffect>
                            </a14:imgLayer>
                          </a14:imgProps>
                        </a:ext>
                        <a:ext uri="{28A0092B-C50C-407E-A947-70E740481C1C}">
                          <a14:useLocalDpi xmlns:a14="http://schemas.microsoft.com/office/drawing/2010/main" val="0"/>
                        </a:ext>
                      </a:extLst>
                    </a:blip>
                    <a:srcRect/>
                    <a:stretch>
                      <a:fillRect/>
                    </a:stretch>
                  </pic:blipFill>
                  <pic:spPr bwMode="auto">
                    <a:xfrm>
                      <a:off x="0" y="0"/>
                      <a:ext cx="2667178" cy="2001126"/>
                    </a:xfrm>
                    <a:prstGeom prst="rect">
                      <a:avLst/>
                    </a:prstGeom>
                    <a:noFill/>
                    <a:ln>
                      <a:solidFill>
                        <a:schemeClr val="bg2">
                          <a:lumMod val="85000"/>
                        </a:schemeClr>
                      </a:solidFill>
                    </a:ln>
                    <a:effectLst>
                      <a:outerShdw blurRad="50800" dist="50800" dir="5400000" algn="ctr" rotWithShape="0">
                        <a:schemeClr val="bg2">
                          <a:lumMod val="85000"/>
                        </a:schemeClr>
                      </a:outerShdw>
                    </a:effectLst>
                  </pic:spPr>
                </pic:pic>
              </a:graphicData>
            </a:graphic>
          </wp:inline>
        </w:drawing>
      </w:r>
    </w:p>
    <w:p w14:paraId="16CE3AA5" w14:textId="2A74B693" w:rsidR="002104E0" w:rsidRPr="00611BF1" w:rsidRDefault="00B07F9A" w:rsidP="009C4CE8">
      <w:pPr>
        <w:jc w:val="both"/>
      </w:pPr>
      <w:r w:rsidRPr="00611BF1">
        <w:t>Abbildungen 8</w:t>
      </w:r>
      <w:r w:rsidR="00ED2E73">
        <w:t>,</w:t>
      </w:r>
      <w:r w:rsidR="00ED2E73" w:rsidRPr="00611BF1">
        <w:t xml:space="preserve"> </w:t>
      </w:r>
      <w:r w:rsidRPr="00611BF1">
        <w:t xml:space="preserve">9: </w:t>
      </w:r>
      <w:r w:rsidR="003422E3">
        <w:t xml:space="preserve">©Hristoforoglu. </w:t>
      </w:r>
      <w:r w:rsidRPr="00611BF1">
        <w:t xml:space="preserve">In-vitro-Veredelungen </w:t>
      </w:r>
      <w:r w:rsidR="00D93C38" w:rsidRPr="00611BF1">
        <w:t xml:space="preserve">auf </w:t>
      </w:r>
      <w:r w:rsidR="00D93C38" w:rsidRPr="00611BF1">
        <w:rPr>
          <w:i/>
        </w:rPr>
        <w:t xml:space="preserve">C. </w:t>
      </w:r>
      <w:proofErr w:type="spellStart"/>
      <w:r w:rsidR="00D93C38" w:rsidRPr="00611BF1">
        <w:rPr>
          <w:i/>
        </w:rPr>
        <w:t>volkameriana</w:t>
      </w:r>
      <w:proofErr w:type="spellEnd"/>
      <w:r w:rsidR="00D93C38" w:rsidRPr="00611BF1">
        <w:t xml:space="preserve"> -</w:t>
      </w:r>
      <w:r w:rsidRPr="00611BF1">
        <w:t xml:space="preserve"> auf dem Vermehrungsnährboden 548</w:t>
      </w:r>
      <w:r w:rsidR="00D93C38" w:rsidRPr="00611BF1">
        <w:t xml:space="preserve"> -  in Hipp -Gläsern</w:t>
      </w:r>
      <w:r w:rsidRPr="00611BF1">
        <w:t xml:space="preserve">. 8) </w:t>
      </w:r>
      <w:r w:rsidR="00D93C38" w:rsidRPr="00611BF1">
        <w:t>O</w:t>
      </w:r>
      <w:r w:rsidRPr="00611BF1">
        <w:t>hne Fixierung der Veredelungsstelle</w:t>
      </w:r>
      <w:r w:rsidR="00D93C38" w:rsidRPr="00611BF1">
        <w:t xml:space="preserve"> ist das</w:t>
      </w:r>
      <w:r w:rsidRPr="00611BF1">
        <w:t xml:space="preserve"> </w:t>
      </w:r>
      <w:r w:rsidR="00EB33BD" w:rsidRPr="00611BF1">
        <w:t>A</w:t>
      </w:r>
      <w:r w:rsidRPr="00611BF1">
        <w:t>useinanderklaffen de</w:t>
      </w:r>
      <w:r w:rsidR="00D93C38" w:rsidRPr="00611BF1">
        <w:t xml:space="preserve">r Sprosshälften an der </w:t>
      </w:r>
      <w:proofErr w:type="spellStart"/>
      <w:r w:rsidR="00D93C38" w:rsidRPr="00611BF1">
        <w:t>Einschnittstelle</w:t>
      </w:r>
      <w:proofErr w:type="spellEnd"/>
      <w:r w:rsidRPr="00611BF1">
        <w:t xml:space="preserve"> sichtbar. </w:t>
      </w:r>
      <w:r w:rsidR="00EB33BD" w:rsidRPr="00611BF1">
        <w:t xml:space="preserve">9) </w:t>
      </w:r>
      <w:r w:rsidRPr="00611BF1">
        <w:t xml:space="preserve">Fixierung der Veredelungsstelle mit </w:t>
      </w:r>
      <w:proofErr w:type="spellStart"/>
      <w:r w:rsidRPr="00611BF1">
        <w:t>Parafilm</w:t>
      </w:r>
      <w:proofErr w:type="spellEnd"/>
      <w:r w:rsidR="00D93C38" w:rsidRPr="00611BF1">
        <w:t xml:space="preserve"> ergibt eine</w:t>
      </w:r>
      <w:r w:rsidRPr="00611BF1">
        <w:t xml:space="preserve"> formstabile Halterung.</w:t>
      </w:r>
      <w:r w:rsidR="00611BF1" w:rsidRPr="00611BF1">
        <w:t xml:space="preserve"> Bei der Veredelung auf </w:t>
      </w:r>
      <w:r w:rsidR="00ED2E73">
        <w:t xml:space="preserve">dem </w:t>
      </w:r>
      <w:r w:rsidR="00611BF1" w:rsidRPr="00611BF1">
        <w:t>Vermehrungsnährboden kommt es zur Induktion einer hohen Anzahl Mikrosprosse an Edelreis und Unterlage.</w:t>
      </w:r>
    </w:p>
    <w:p w14:paraId="2D5B4667" w14:textId="26773352" w:rsidR="002104E0" w:rsidRDefault="00530E44" w:rsidP="000E252E">
      <w:pPr>
        <w:rPr>
          <w:color w:val="E6320F" w:themeColor="text2"/>
        </w:rPr>
      </w:pPr>
      <w:r w:rsidRPr="00530E44">
        <w:rPr>
          <w:noProof/>
          <w:color w:val="E6320F" w:themeColor="text2"/>
          <w:lang w:val="de-AT" w:eastAsia="de-AT"/>
        </w:rPr>
        <w:drawing>
          <wp:inline distT="0" distB="0" distL="0" distR="0" wp14:anchorId="6D30BE8A" wp14:editId="5E127E98">
            <wp:extent cx="5422005" cy="3281637"/>
            <wp:effectExtent l="76200" t="19050" r="83820" b="128905"/>
            <wp:docPr id="10" name="Grafik 10" descr="Das Bild zeigt je 5 veredelte Mikrostecklinge der Subklone 1 und 21 auf einem gelierten Bewurzelungsnährboden. Die Veredelungsstelle ist versiegelt." title="Bewurzelungsbox mit Veredelun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ZUG_4_InVitro\KULTUREN-KL-PLUS\Citrus meyeri x paradisi\Veredelung Parafilm 11 07 18\DCIM\100NIKON\DSCN7850_bearb.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37605" cy="3291079"/>
                    </a:xfrm>
                    <a:prstGeom prst="rect">
                      <a:avLst/>
                    </a:prstGeom>
                    <a:noFill/>
                    <a:ln>
                      <a:solidFill>
                        <a:schemeClr val="bg2">
                          <a:lumMod val="85000"/>
                        </a:schemeClr>
                      </a:solidFill>
                    </a:ln>
                    <a:effectLst>
                      <a:outerShdw blurRad="50800" dist="50800" dir="5400000" algn="ctr" rotWithShape="0">
                        <a:schemeClr val="bg2">
                          <a:lumMod val="85000"/>
                        </a:schemeClr>
                      </a:outerShdw>
                    </a:effectLst>
                  </pic:spPr>
                </pic:pic>
              </a:graphicData>
            </a:graphic>
          </wp:inline>
        </w:drawing>
      </w:r>
    </w:p>
    <w:p w14:paraId="1A938354" w14:textId="53D0C917" w:rsidR="000A3C35" w:rsidRPr="0015108D" w:rsidRDefault="009C4CE8" w:rsidP="0015108D">
      <w:pPr>
        <w:jc w:val="both"/>
      </w:pPr>
      <w:r w:rsidRPr="00611BF1">
        <w:t xml:space="preserve">Abbildung </w:t>
      </w:r>
      <w:r w:rsidR="00D611B2" w:rsidRPr="00611BF1">
        <w:t>10</w:t>
      </w:r>
      <w:r w:rsidRPr="00611BF1">
        <w:t xml:space="preserve">: </w:t>
      </w:r>
      <w:r w:rsidR="00D611B2" w:rsidRPr="00611BF1">
        <w:t xml:space="preserve"> </w:t>
      </w:r>
      <w:r w:rsidR="00D93C38" w:rsidRPr="00611BF1">
        <w:t xml:space="preserve">©Hristoforoglu. </w:t>
      </w:r>
      <w:r w:rsidR="00D611B2" w:rsidRPr="00611BF1">
        <w:t xml:space="preserve">In-vitro-Veredelungen auf </w:t>
      </w:r>
      <w:r w:rsidR="00D611B2" w:rsidRPr="00611BF1">
        <w:rPr>
          <w:i/>
        </w:rPr>
        <w:t xml:space="preserve">C. </w:t>
      </w:r>
      <w:proofErr w:type="spellStart"/>
      <w:r w:rsidR="00D611B2" w:rsidRPr="00611BF1">
        <w:rPr>
          <w:i/>
        </w:rPr>
        <w:t>volkameriana</w:t>
      </w:r>
      <w:proofErr w:type="spellEnd"/>
      <w:r w:rsidR="00D93C38" w:rsidRPr="00611BF1">
        <w:t xml:space="preserve"> -</w:t>
      </w:r>
      <w:r w:rsidR="00D611B2" w:rsidRPr="00611BF1">
        <w:t xml:space="preserve"> auf </w:t>
      </w:r>
      <w:r w:rsidR="006B5AED">
        <w:t xml:space="preserve">dem </w:t>
      </w:r>
      <w:proofErr w:type="spellStart"/>
      <w:r w:rsidR="00D611B2" w:rsidRPr="00611BF1">
        <w:t>Bewurzelungsnährboden</w:t>
      </w:r>
      <w:proofErr w:type="spellEnd"/>
      <w:r w:rsidR="00D611B2" w:rsidRPr="00611BF1">
        <w:t xml:space="preserve"> 529</w:t>
      </w:r>
      <w:r w:rsidR="00D93C38" w:rsidRPr="00611BF1">
        <w:t xml:space="preserve"> – in ECO-Boxen mit Belüftungsschlitz</w:t>
      </w:r>
      <w:r w:rsidR="00D611B2" w:rsidRPr="00611BF1">
        <w:t xml:space="preserve">. Fixierung der Veredelungsstelle mit </w:t>
      </w:r>
      <w:proofErr w:type="spellStart"/>
      <w:r w:rsidR="00D611B2" w:rsidRPr="00611BF1">
        <w:t>Parafilm</w:t>
      </w:r>
      <w:proofErr w:type="spellEnd"/>
      <w:r w:rsidR="00D93C38" w:rsidRPr="00611BF1">
        <w:t xml:space="preserve"> ergibt eine formstabile Halterung</w:t>
      </w:r>
      <w:r w:rsidR="00D611B2" w:rsidRPr="00611BF1">
        <w:t xml:space="preserve">. </w:t>
      </w:r>
      <w:r w:rsidR="00611BF1" w:rsidRPr="00611BF1">
        <w:t xml:space="preserve">Bei </w:t>
      </w:r>
      <w:r w:rsidR="00C868B4">
        <w:t>Direktv</w:t>
      </w:r>
      <w:r w:rsidR="00611BF1" w:rsidRPr="00611BF1">
        <w:t xml:space="preserve">eredelung auf </w:t>
      </w:r>
      <w:r w:rsidR="00ED2E73">
        <w:t xml:space="preserve">dem </w:t>
      </w:r>
      <w:proofErr w:type="spellStart"/>
      <w:r w:rsidR="00611BF1" w:rsidRPr="00611BF1">
        <w:t>Bewurzelungsnährboden</w:t>
      </w:r>
      <w:proofErr w:type="spellEnd"/>
      <w:r w:rsidR="00611BF1" w:rsidRPr="00611BF1">
        <w:t xml:space="preserve"> kommt es nur geringfügig zur Induktion von Mikrosprossen an Edelreis und Unterlage. </w:t>
      </w:r>
    </w:p>
    <w:p w14:paraId="5FBCD3C2" w14:textId="2C1E017F" w:rsidR="00B64116" w:rsidRDefault="00B64116" w:rsidP="000E252E">
      <w:pPr>
        <w:rPr>
          <w:color w:val="E6320F" w:themeColor="text2"/>
        </w:rPr>
      </w:pPr>
      <w:r w:rsidRPr="00B64116">
        <w:rPr>
          <w:noProof/>
          <w:color w:val="E6320F" w:themeColor="text2"/>
          <w:lang w:val="de-AT" w:eastAsia="de-AT"/>
        </w:rPr>
        <w:lastRenderedPageBreak/>
        <w:drawing>
          <wp:inline distT="0" distB="0" distL="0" distR="0" wp14:anchorId="2BAC60A4" wp14:editId="50E64CD2">
            <wp:extent cx="4571556" cy="2987898"/>
            <wp:effectExtent l="76200" t="19050" r="76835" b="136525"/>
            <wp:docPr id="13" name="Grafik 13" descr="Das Bild zeigt kräftig entwickelte Pflänzchen nach erfolgreicher Veredelung mit Wurzeln und Durchtrieb des Edelreises. " title="Veredelungen vor Akklimatisier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ZUG_4_InVitro\KULTUREN-KL-PLUS\Citrus meyeri x paradisi\Akklimatisierung_Veredelung_PA31_15_01_19\DSCN8050 - Kopie (2).JPG"/>
                    <pic:cNvPicPr>
                      <a:picLocks noChangeAspect="1" noChangeArrowheads="1"/>
                    </pic:cNvPicPr>
                  </pic:nvPicPr>
                  <pic:blipFill rotWithShape="1">
                    <a:blip r:embed="rId34">
                      <a:extLst>
                        <a:ext uri="{BEBA8EAE-BF5A-486C-A8C5-ECC9F3942E4B}">
                          <a14:imgProps xmlns:a14="http://schemas.microsoft.com/office/drawing/2010/main">
                            <a14:imgLayer r:embed="rId35">
                              <a14:imgEffect>
                                <a14:sharpenSoften amount="30000"/>
                              </a14:imgEffect>
                            </a14:imgLayer>
                          </a14:imgProps>
                        </a:ext>
                        <a:ext uri="{28A0092B-C50C-407E-A947-70E740481C1C}">
                          <a14:useLocalDpi xmlns:a14="http://schemas.microsoft.com/office/drawing/2010/main" val="0"/>
                        </a:ext>
                      </a:extLst>
                    </a:blip>
                    <a:srcRect t="6015" b="6760"/>
                    <a:stretch/>
                  </pic:blipFill>
                  <pic:spPr bwMode="auto">
                    <a:xfrm>
                      <a:off x="0" y="0"/>
                      <a:ext cx="4572000" cy="2988188"/>
                    </a:xfrm>
                    <a:prstGeom prst="rect">
                      <a:avLst/>
                    </a:prstGeom>
                    <a:noFill/>
                    <a:ln w="9525" cap="flat" cmpd="sng" algn="ctr">
                      <a:solidFill>
                        <a:srgbClr val="FFFFFF">
                          <a:lumMod val="85000"/>
                        </a:srgbClr>
                      </a:solidFill>
                      <a:prstDash val="solid"/>
                      <a:round/>
                      <a:headEnd type="none" w="med" len="med"/>
                      <a:tailEnd type="none" w="med" len="med"/>
                    </a:ln>
                    <a:effectLst>
                      <a:outerShdw blurRad="50800" dist="50800" dir="5400000" algn="ctr" rotWithShape="0">
                        <a:srgbClr val="FFFFFF">
                          <a:lumMod val="85000"/>
                        </a:srgbClr>
                      </a:outerShdw>
                    </a:effectLst>
                    <a:extLst>
                      <a:ext uri="{53640926-AAD7-44D8-BBD7-CCE9431645EC}">
                        <a14:shadowObscured xmlns:a14="http://schemas.microsoft.com/office/drawing/2010/main"/>
                      </a:ext>
                    </a:extLst>
                  </pic:spPr>
                </pic:pic>
              </a:graphicData>
            </a:graphic>
          </wp:inline>
        </w:drawing>
      </w:r>
    </w:p>
    <w:p w14:paraId="5AC2E2DE" w14:textId="294762C3" w:rsidR="00BB3157" w:rsidRDefault="009C4CE8" w:rsidP="006B5AED">
      <w:pPr>
        <w:jc w:val="both"/>
      </w:pPr>
      <w:r w:rsidRPr="00BB3157">
        <w:rPr>
          <w:color w:val="000000" w:themeColor="text1"/>
        </w:rPr>
        <w:t xml:space="preserve">Abbildung </w:t>
      </w:r>
      <w:r w:rsidR="006B5AED" w:rsidRPr="00BB3157">
        <w:rPr>
          <w:color w:val="000000" w:themeColor="text1"/>
        </w:rPr>
        <w:t>11</w:t>
      </w:r>
      <w:r w:rsidR="00BB3157">
        <w:rPr>
          <w:color w:val="000000" w:themeColor="text1"/>
        </w:rPr>
        <w:t>: ©Hristoforoglu.</w:t>
      </w:r>
      <w:r w:rsidR="006B5AED" w:rsidRPr="00611BF1">
        <w:t xml:space="preserve"> </w:t>
      </w:r>
      <w:r w:rsidR="006B5AED">
        <w:t xml:space="preserve">Kräftig entwickelte, veredelte ‘Limonade‘ -Pflänzchen </w:t>
      </w:r>
      <w:r w:rsidR="00BB3157" w:rsidRPr="00611BF1">
        <w:t xml:space="preserve">auf </w:t>
      </w:r>
      <w:r w:rsidR="00BB3157" w:rsidRPr="00611BF1">
        <w:rPr>
          <w:i/>
        </w:rPr>
        <w:t>C</w:t>
      </w:r>
      <w:r w:rsidR="00131F82">
        <w:rPr>
          <w:i/>
        </w:rPr>
        <w:t xml:space="preserve">itrus </w:t>
      </w:r>
      <w:proofErr w:type="spellStart"/>
      <w:r w:rsidR="00BB3157" w:rsidRPr="00611BF1">
        <w:rPr>
          <w:i/>
        </w:rPr>
        <w:t>volkameriana</w:t>
      </w:r>
      <w:proofErr w:type="spellEnd"/>
      <w:r w:rsidR="00BB3157" w:rsidRPr="00611BF1">
        <w:t xml:space="preserve"> </w:t>
      </w:r>
      <w:r w:rsidR="00BB3157">
        <w:t>(C.</w:t>
      </w:r>
      <w:r w:rsidR="00ED2E73">
        <w:t xml:space="preserve"> </w:t>
      </w:r>
      <w:r w:rsidR="00BB3157">
        <w:t xml:space="preserve">vol2/11) </w:t>
      </w:r>
      <w:r w:rsidR="00ED2E73">
        <w:t xml:space="preserve">in ECO –Box </w:t>
      </w:r>
      <w:r w:rsidR="006B5AED">
        <w:t>mit sehr guter Wurzelausbildung und angewachsenem, durchgetriebenem Edelreis</w:t>
      </w:r>
      <w:r w:rsidR="00BB3157">
        <w:t>.</w:t>
      </w:r>
      <w:r w:rsidR="006B5AED" w:rsidRPr="00611BF1">
        <w:t xml:space="preserve"> </w:t>
      </w:r>
    </w:p>
    <w:p w14:paraId="7F82C79C" w14:textId="07E03EC4" w:rsidR="009C4CE8" w:rsidRDefault="009C4CE8" w:rsidP="006B5AED">
      <w:pPr>
        <w:jc w:val="both"/>
        <w:rPr>
          <w:color w:val="E6320F" w:themeColor="text2"/>
        </w:rPr>
      </w:pPr>
      <w:r w:rsidRPr="002104E0">
        <w:rPr>
          <w:noProof/>
          <w:color w:val="E6320F" w:themeColor="text2"/>
          <w:lang w:val="de-AT" w:eastAsia="de-AT"/>
        </w:rPr>
        <w:drawing>
          <wp:inline distT="0" distB="0" distL="0" distR="0" wp14:anchorId="4FEEBC37" wp14:editId="4CD41EAD">
            <wp:extent cx="4533364" cy="3401938"/>
            <wp:effectExtent l="57150" t="0" r="57785" b="122555"/>
            <wp:docPr id="9" name="Grafik 9" descr="Das Bild zeigt eine einzelne veredelte Pflanze im Detail. Zwei Finger einer Hand umfassen leicht die versiegelte Veredelungsstelle und die Wurzelansätze der Unterlage." title="Veredelung vor Akklimatisier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ZUG_4_InVitro\KULTUREN-KL-PLUS\Citrus meyeri x paradisi\Akklimatisierung_Veredelung_PA31_15_01_19\DSCN8074_bearb.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40049" cy="3406954"/>
                    </a:xfrm>
                    <a:prstGeom prst="rect">
                      <a:avLst/>
                    </a:prstGeom>
                    <a:noFill/>
                    <a:ln>
                      <a:noFill/>
                    </a:ln>
                    <a:effectLst>
                      <a:outerShdw blurRad="50800" dist="50800" dir="5400000" algn="ctr" rotWithShape="0">
                        <a:schemeClr val="bg2">
                          <a:lumMod val="85000"/>
                        </a:schemeClr>
                      </a:outerShdw>
                    </a:effectLst>
                  </pic:spPr>
                </pic:pic>
              </a:graphicData>
            </a:graphic>
          </wp:inline>
        </w:drawing>
      </w:r>
    </w:p>
    <w:p w14:paraId="1F16F9B6" w14:textId="5919245A" w:rsidR="006C661F" w:rsidRDefault="009C4CE8" w:rsidP="006C661F">
      <w:pPr>
        <w:jc w:val="both"/>
      </w:pPr>
      <w:r w:rsidRPr="00ED2E73">
        <w:t xml:space="preserve">Abbildung </w:t>
      </w:r>
      <w:r w:rsidR="006C661F" w:rsidRPr="00ED2E73">
        <w:t>12</w:t>
      </w:r>
      <w:r w:rsidRPr="00ED2E73">
        <w:t>: ©Hristoforoglu.</w:t>
      </w:r>
      <w:r w:rsidR="006C661F" w:rsidRPr="00611BF1">
        <w:t xml:space="preserve"> </w:t>
      </w:r>
      <w:r w:rsidR="006C661F">
        <w:t xml:space="preserve">Kräftig entwickeltes, </w:t>
      </w:r>
      <w:r w:rsidR="00280261" w:rsidRPr="00611BF1">
        <w:t xml:space="preserve">auf </w:t>
      </w:r>
      <w:r w:rsidR="00280261" w:rsidRPr="00611BF1">
        <w:rPr>
          <w:i/>
        </w:rPr>
        <w:t>C</w:t>
      </w:r>
      <w:r w:rsidR="00280261">
        <w:rPr>
          <w:i/>
        </w:rPr>
        <w:t>itrus</w:t>
      </w:r>
      <w:r w:rsidR="00280261" w:rsidRPr="00611BF1">
        <w:rPr>
          <w:i/>
        </w:rPr>
        <w:t xml:space="preserve"> </w:t>
      </w:r>
      <w:proofErr w:type="spellStart"/>
      <w:r w:rsidR="00280261" w:rsidRPr="00611BF1">
        <w:rPr>
          <w:i/>
        </w:rPr>
        <w:t>volkameriana</w:t>
      </w:r>
      <w:proofErr w:type="spellEnd"/>
      <w:r w:rsidR="00280261" w:rsidRPr="00611BF1">
        <w:t xml:space="preserve"> </w:t>
      </w:r>
      <w:r w:rsidR="00280261">
        <w:t xml:space="preserve">(C. vol2/11) </w:t>
      </w:r>
      <w:r w:rsidR="006C661F">
        <w:t xml:space="preserve">veredeltes ‘Limonade‘ -Pflänzchen. Detailansicht </w:t>
      </w:r>
      <w:r w:rsidR="00131F82">
        <w:t xml:space="preserve">der mit </w:t>
      </w:r>
      <w:proofErr w:type="spellStart"/>
      <w:r w:rsidR="00131F82">
        <w:t>Parafilm</w:t>
      </w:r>
      <w:proofErr w:type="spellEnd"/>
      <w:r w:rsidR="00131F82">
        <w:t xml:space="preserve"> fixierten </w:t>
      </w:r>
      <w:r w:rsidR="006C661F">
        <w:t>Veredelungsstelle</w:t>
      </w:r>
      <w:r w:rsidR="00131F82">
        <w:t>.</w:t>
      </w:r>
      <w:r w:rsidR="006C661F">
        <w:t xml:space="preserve"> </w:t>
      </w:r>
    </w:p>
    <w:p w14:paraId="07323F22" w14:textId="139AEA97" w:rsidR="009C4CE8" w:rsidRDefault="009C4CE8" w:rsidP="000E252E">
      <w:pPr>
        <w:rPr>
          <w:color w:val="E6320F" w:themeColor="text2"/>
        </w:rPr>
      </w:pPr>
      <w:r w:rsidRPr="00B64116">
        <w:rPr>
          <w:noProof/>
          <w:lang w:val="de-AT" w:eastAsia="de-AT"/>
        </w:rPr>
        <w:lastRenderedPageBreak/>
        <w:drawing>
          <wp:inline distT="0" distB="0" distL="0" distR="0" wp14:anchorId="671BA74D" wp14:editId="77F3276F">
            <wp:extent cx="5074277" cy="3802184"/>
            <wp:effectExtent l="0" t="0" r="0" b="8255"/>
            <wp:docPr id="15" name="Grafik 15" descr="Das Bild zeigt 7 Topfpflanzen in einem Tray. Es handelt sich dabei um die in vitro veredelten Subklone der Sorte 'Limonade'." title="Topfkulturen im Glasha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ZUG_4_InVitro\KULTUREN-KL-PLUS\Citrus meyeri x paradisi\Veredelung_Glashaus_27_05-19\DSCN8197 - Kopie (2).JPG"/>
                    <pic:cNvPicPr>
                      <a:picLocks noChangeAspect="1" noChangeArrowheads="1"/>
                    </pic:cNvPicPr>
                  </pic:nvPicPr>
                  <pic:blipFill>
                    <a:blip r:embed="rId37">
                      <a:extLst>
                        <a:ext uri="{BEBA8EAE-BF5A-486C-A8C5-ECC9F3942E4B}">
                          <a14:imgProps xmlns:a14="http://schemas.microsoft.com/office/drawing/2010/main">
                            <a14:imgLayer r:embed="rId38">
                              <a14:imgEffect>
                                <a14:sharpenSoften amount="20000"/>
                              </a14:imgEffect>
                            </a14:imgLayer>
                          </a14:imgProps>
                        </a:ext>
                        <a:ext uri="{28A0092B-C50C-407E-A947-70E740481C1C}">
                          <a14:useLocalDpi xmlns:a14="http://schemas.microsoft.com/office/drawing/2010/main" val="0"/>
                        </a:ext>
                      </a:extLst>
                    </a:blip>
                    <a:srcRect/>
                    <a:stretch>
                      <a:fillRect/>
                    </a:stretch>
                  </pic:blipFill>
                  <pic:spPr bwMode="auto">
                    <a:xfrm>
                      <a:off x="0" y="0"/>
                      <a:ext cx="5078910" cy="3805655"/>
                    </a:xfrm>
                    <a:prstGeom prst="rect">
                      <a:avLst/>
                    </a:prstGeom>
                    <a:noFill/>
                    <a:ln>
                      <a:noFill/>
                    </a:ln>
                  </pic:spPr>
                </pic:pic>
              </a:graphicData>
            </a:graphic>
          </wp:inline>
        </w:drawing>
      </w:r>
    </w:p>
    <w:p w14:paraId="742FE564" w14:textId="1D0DC18B" w:rsidR="001205C1" w:rsidRPr="00595FA5" w:rsidRDefault="009C4CE8" w:rsidP="00595FA5">
      <w:pPr>
        <w:jc w:val="both"/>
        <w:rPr>
          <w:color w:val="000000" w:themeColor="text1"/>
        </w:rPr>
      </w:pPr>
      <w:r w:rsidRPr="00595FA5">
        <w:rPr>
          <w:color w:val="000000" w:themeColor="text1"/>
        </w:rPr>
        <w:t xml:space="preserve">Abbildung </w:t>
      </w:r>
      <w:r w:rsidR="00D600D5" w:rsidRPr="00595FA5">
        <w:rPr>
          <w:color w:val="000000" w:themeColor="text1"/>
        </w:rPr>
        <w:t>13</w:t>
      </w:r>
      <w:r w:rsidRPr="00595FA5">
        <w:rPr>
          <w:color w:val="000000" w:themeColor="text1"/>
        </w:rPr>
        <w:t xml:space="preserve">: ©Hristoforoglu. </w:t>
      </w:r>
      <w:r w:rsidR="008F3F33" w:rsidRPr="00595FA5">
        <w:rPr>
          <w:color w:val="000000" w:themeColor="text1"/>
        </w:rPr>
        <w:t>Erfolgreich i</w:t>
      </w:r>
      <w:r w:rsidR="00D600D5" w:rsidRPr="00595FA5">
        <w:rPr>
          <w:color w:val="000000" w:themeColor="text1"/>
        </w:rPr>
        <w:t xml:space="preserve">m Glashaus akklimatisierte, veredelte </w:t>
      </w:r>
      <w:r w:rsidR="008F3F33" w:rsidRPr="00595FA5">
        <w:rPr>
          <w:color w:val="000000" w:themeColor="text1"/>
        </w:rPr>
        <w:t>(</w:t>
      </w:r>
      <w:r w:rsidR="002407F2">
        <w:rPr>
          <w:color w:val="000000" w:themeColor="text1"/>
        </w:rPr>
        <w:t xml:space="preserve">Unterlage </w:t>
      </w:r>
      <w:r w:rsidR="008F3F33" w:rsidRPr="00595FA5">
        <w:rPr>
          <w:color w:val="000000" w:themeColor="text1"/>
        </w:rPr>
        <w:t>C.</w:t>
      </w:r>
      <w:r w:rsidR="009323FA">
        <w:rPr>
          <w:color w:val="000000" w:themeColor="text1"/>
        </w:rPr>
        <w:t xml:space="preserve"> </w:t>
      </w:r>
      <w:r w:rsidR="008F3F33" w:rsidRPr="00595FA5">
        <w:rPr>
          <w:color w:val="000000" w:themeColor="text1"/>
        </w:rPr>
        <w:t xml:space="preserve">vol2/11) </w:t>
      </w:r>
      <w:r w:rsidR="00D600D5" w:rsidRPr="00595FA5">
        <w:rPr>
          <w:color w:val="000000" w:themeColor="text1"/>
        </w:rPr>
        <w:t xml:space="preserve">Limonade </w:t>
      </w:r>
      <w:r w:rsidR="008F3F33" w:rsidRPr="00595FA5">
        <w:rPr>
          <w:color w:val="000000" w:themeColor="text1"/>
        </w:rPr>
        <w:t>–Jungpflanzen aus Direktbewurzelung auf 529</w:t>
      </w:r>
      <w:r w:rsidR="00642D23">
        <w:rPr>
          <w:color w:val="000000" w:themeColor="text1"/>
        </w:rPr>
        <w:t>,</w:t>
      </w:r>
      <w:r w:rsidR="008F3F33" w:rsidRPr="00595FA5">
        <w:rPr>
          <w:color w:val="000000" w:themeColor="text1"/>
        </w:rPr>
        <w:t xml:space="preserve"> in ECO –Boxen mit Be</w:t>
      </w:r>
      <w:r w:rsidR="00595FA5" w:rsidRPr="00595FA5">
        <w:rPr>
          <w:color w:val="000000" w:themeColor="text1"/>
        </w:rPr>
        <w:t>lüftungs</w:t>
      </w:r>
      <w:r w:rsidR="00595FA5">
        <w:rPr>
          <w:color w:val="000000" w:themeColor="text1"/>
        </w:rPr>
        <w:t>schlitz.</w:t>
      </w:r>
      <w:r w:rsidR="008F3F33" w:rsidRPr="00595FA5">
        <w:rPr>
          <w:color w:val="000000" w:themeColor="text1"/>
        </w:rPr>
        <w:t xml:space="preserve"> </w:t>
      </w:r>
    </w:p>
    <w:p w14:paraId="6A0F702C" w14:textId="416B7165" w:rsidR="000A3C35" w:rsidRPr="004956D7" w:rsidRDefault="009C4CE8" w:rsidP="009C4CE8">
      <w:pPr>
        <w:jc w:val="both"/>
        <w:rPr>
          <w:color w:val="000000" w:themeColor="text1"/>
        </w:rPr>
      </w:pPr>
      <w:r w:rsidRPr="004956D7">
        <w:rPr>
          <w:color w:val="000000" w:themeColor="text1"/>
        </w:rPr>
        <w:t xml:space="preserve">Tabelle 1: </w:t>
      </w:r>
      <w:r w:rsidR="004B104D" w:rsidRPr="004956D7">
        <w:rPr>
          <w:color w:val="000000" w:themeColor="text1"/>
        </w:rPr>
        <w:t>Veredelungsversuch</w:t>
      </w:r>
      <w:r w:rsidRPr="004956D7">
        <w:rPr>
          <w:color w:val="000000" w:themeColor="text1"/>
        </w:rPr>
        <w:t xml:space="preserve"> A-</w:t>
      </w:r>
      <w:r w:rsidR="004B104D" w:rsidRPr="004956D7">
        <w:rPr>
          <w:color w:val="000000" w:themeColor="text1"/>
        </w:rPr>
        <w:t>F</w:t>
      </w:r>
      <w:r w:rsidRPr="004956D7">
        <w:rPr>
          <w:color w:val="000000" w:themeColor="text1"/>
        </w:rPr>
        <w:t>. Einfluss von Nährboden</w:t>
      </w:r>
      <w:r w:rsidR="004B104D" w:rsidRPr="004956D7">
        <w:rPr>
          <w:color w:val="000000" w:themeColor="text1"/>
        </w:rPr>
        <w:t>, Unterlage und Fixierung der Veredelungsstelle</w:t>
      </w:r>
      <w:r w:rsidRPr="004956D7">
        <w:rPr>
          <w:color w:val="000000" w:themeColor="text1"/>
        </w:rPr>
        <w:t xml:space="preserve"> </w:t>
      </w:r>
      <w:r w:rsidR="004B104D" w:rsidRPr="004956D7">
        <w:rPr>
          <w:color w:val="000000" w:themeColor="text1"/>
        </w:rPr>
        <w:t>auf Anzahl erfolgreich ak</w:t>
      </w:r>
      <w:r w:rsidR="00595FA5" w:rsidRPr="004956D7">
        <w:rPr>
          <w:color w:val="000000" w:themeColor="text1"/>
        </w:rPr>
        <w:t>klimatisierter Glashauspflanzen.</w:t>
      </w:r>
      <w:r w:rsidR="004B104D" w:rsidRPr="004956D7">
        <w:rPr>
          <w:color w:val="000000" w:themeColor="text1"/>
        </w:rPr>
        <w:t xml:space="preserve"> </w:t>
      </w:r>
    </w:p>
    <w:tbl>
      <w:tblPr>
        <w:tblStyle w:val="Republik-AT1"/>
        <w:tblW w:w="4989" w:type="pct"/>
        <w:tblLook w:val="04A0" w:firstRow="1" w:lastRow="0" w:firstColumn="1" w:lastColumn="0" w:noHBand="0" w:noVBand="1"/>
        <w:tblCaption w:val="Veredelungsversuche"/>
        <w:tblDescription w:val="Die Tabelle zeigt  den Einfluss verschiedener Behandlungen auf die Anzahl  erfolgreich akklimatisierter Pflanzen im Glashaus auf."/>
      </w:tblPr>
      <w:tblGrid>
        <w:gridCol w:w="1757"/>
        <w:gridCol w:w="1844"/>
        <w:gridCol w:w="1886"/>
        <w:gridCol w:w="1722"/>
        <w:gridCol w:w="1600"/>
      </w:tblGrid>
      <w:tr w:rsidR="000C1D30" w:rsidRPr="0043716B" w14:paraId="3B79F4F1" w14:textId="77777777" w:rsidTr="009C4CE8">
        <w:trPr>
          <w:cnfStyle w:val="100000000000" w:firstRow="1" w:lastRow="0" w:firstColumn="0" w:lastColumn="0" w:oddVBand="0" w:evenVBand="0" w:oddHBand="0" w:evenHBand="0" w:firstRowFirstColumn="0" w:firstRowLastColumn="0" w:lastRowFirstColumn="0" w:lastRowLastColumn="0"/>
          <w:trHeight w:val="231"/>
          <w:tblHeader/>
        </w:trPr>
        <w:tc>
          <w:tcPr>
            <w:cnfStyle w:val="001000000000" w:firstRow="0" w:lastRow="0" w:firstColumn="1" w:lastColumn="0" w:oddVBand="0" w:evenVBand="0" w:oddHBand="0" w:evenHBand="0" w:firstRowFirstColumn="0" w:firstRowLastColumn="0" w:lastRowFirstColumn="0" w:lastRowLastColumn="0"/>
            <w:tcW w:w="1758" w:type="dxa"/>
          </w:tcPr>
          <w:p w14:paraId="07042544" w14:textId="531A38BB" w:rsidR="000C1D30" w:rsidRPr="0043716B" w:rsidRDefault="000C1D30" w:rsidP="000C1D30">
            <w:pPr>
              <w:rPr>
                <w:b/>
                <w:sz w:val="19"/>
              </w:rPr>
            </w:pPr>
            <w:r>
              <w:t>Behandlung</w:t>
            </w:r>
          </w:p>
        </w:tc>
        <w:tc>
          <w:tcPr>
            <w:tcW w:w="1846" w:type="dxa"/>
          </w:tcPr>
          <w:p w14:paraId="45165A93" w14:textId="6F2DA007" w:rsidR="000C1D30" w:rsidRPr="0043716B" w:rsidRDefault="000C1D30" w:rsidP="000C1D30">
            <w:pPr>
              <w:cnfStyle w:val="100000000000" w:firstRow="1" w:lastRow="0" w:firstColumn="0" w:lastColumn="0" w:oddVBand="0" w:evenVBand="0" w:oddHBand="0" w:evenHBand="0" w:firstRowFirstColumn="0" w:firstRowLastColumn="0" w:lastRowFirstColumn="0" w:lastRowLastColumn="0"/>
              <w:rPr>
                <w:b/>
                <w:sz w:val="19"/>
              </w:rPr>
            </w:pPr>
            <w:r>
              <w:t>Unterlage</w:t>
            </w:r>
          </w:p>
        </w:tc>
        <w:tc>
          <w:tcPr>
            <w:tcW w:w="1888" w:type="dxa"/>
          </w:tcPr>
          <w:p w14:paraId="059D8E13" w14:textId="5C918911" w:rsidR="000C1D30" w:rsidRPr="0043716B" w:rsidRDefault="000C1D30" w:rsidP="000C1D30">
            <w:pPr>
              <w:cnfStyle w:val="100000000000" w:firstRow="1" w:lastRow="0" w:firstColumn="0" w:lastColumn="0" w:oddVBand="0" w:evenVBand="0" w:oddHBand="0" w:evenHBand="0" w:firstRowFirstColumn="0" w:firstRowLastColumn="0" w:lastRowFirstColumn="0" w:lastRowLastColumn="0"/>
              <w:rPr>
                <w:b/>
                <w:sz w:val="19"/>
              </w:rPr>
            </w:pPr>
            <w:r>
              <w:t>Fixierung des Edelreise</w:t>
            </w:r>
          </w:p>
        </w:tc>
        <w:tc>
          <w:tcPr>
            <w:tcW w:w="1724" w:type="dxa"/>
          </w:tcPr>
          <w:p w14:paraId="08602C1F" w14:textId="1258116D" w:rsidR="000C1D30" w:rsidRPr="0043716B" w:rsidRDefault="000C1D30" w:rsidP="000C1D30">
            <w:pPr>
              <w:cnfStyle w:val="100000000000" w:firstRow="1" w:lastRow="0" w:firstColumn="0" w:lastColumn="0" w:oddVBand="0" w:evenVBand="0" w:oddHBand="0" w:evenHBand="0" w:firstRowFirstColumn="0" w:firstRowLastColumn="0" w:lastRowFirstColumn="0" w:lastRowLastColumn="0"/>
              <w:rPr>
                <w:b/>
                <w:sz w:val="19"/>
              </w:rPr>
            </w:pPr>
            <w:r>
              <w:t>Nährboden</w:t>
            </w:r>
          </w:p>
        </w:tc>
        <w:tc>
          <w:tcPr>
            <w:tcW w:w="1602" w:type="dxa"/>
          </w:tcPr>
          <w:p w14:paraId="6C896418" w14:textId="61590968" w:rsidR="000C1D30" w:rsidRPr="0043716B" w:rsidRDefault="000C1D30" w:rsidP="000C1D30">
            <w:pPr>
              <w:cnfStyle w:val="100000000000" w:firstRow="1" w:lastRow="0" w:firstColumn="0" w:lastColumn="0" w:oddVBand="0" w:evenVBand="0" w:oddHBand="0" w:evenHBand="0" w:firstRowFirstColumn="0" w:firstRowLastColumn="0" w:lastRowFirstColumn="0" w:lastRowLastColumn="0"/>
              <w:rPr>
                <w:b/>
                <w:sz w:val="19"/>
              </w:rPr>
            </w:pPr>
            <w:r>
              <w:t>Anzahl Glashaus - Pflanzen</w:t>
            </w:r>
          </w:p>
        </w:tc>
      </w:tr>
      <w:tr w:rsidR="000C1D30" w:rsidRPr="0043716B" w14:paraId="208AF17F" w14:textId="77777777" w:rsidTr="009C4CE8">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758" w:type="dxa"/>
          </w:tcPr>
          <w:p w14:paraId="299D69EE" w14:textId="0F12A2D7" w:rsidR="000C1D30" w:rsidRPr="0043716B" w:rsidRDefault="000C1D30" w:rsidP="000C1D30">
            <w:pPr>
              <w:rPr>
                <w:b/>
                <w:sz w:val="19"/>
              </w:rPr>
            </w:pPr>
            <w:r>
              <w:t>A</w:t>
            </w:r>
          </w:p>
        </w:tc>
        <w:tc>
          <w:tcPr>
            <w:tcW w:w="1846" w:type="dxa"/>
          </w:tcPr>
          <w:p w14:paraId="16F5A4CF" w14:textId="1D7FF50D" w:rsidR="000C1D30" w:rsidRPr="0043716B" w:rsidRDefault="000C1D30" w:rsidP="000C1D30">
            <w:pPr>
              <w:cnfStyle w:val="000000100000" w:firstRow="0" w:lastRow="0" w:firstColumn="0" w:lastColumn="0" w:oddVBand="0" w:evenVBand="0" w:oddHBand="1" w:evenHBand="0" w:firstRowFirstColumn="0" w:firstRowLastColumn="0" w:lastRowFirstColumn="0" w:lastRowLastColumn="0"/>
              <w:rPr>
                <w:b/>
                <w:sz w:val="19"/>
              </w:rPr>
            </w:pPr>
            <w:r w:rsidRPr="00A70183">
              <w:rPr>
                <w:i/>
              </w:rPr>
              <w:t>C</w:t>
            </w:r>
            <w:r>
              <w:rPr>
                <w:i/>
              </w:rPr>
              <w:t>.</w:t>
            </w:r>
            <w:r w:rsidRPr="00A70183">
              <w:rPr>
                <w:i/>
              </w:rPr>
              <w:t xml:space="preserve"> </w:t>
            </w:r>
            <w:proofErr w:type="spellStart"/>
            <w:r w:rsidRPr="00A70183">
              <w:rPr>
                <w:i/>
              </w:rPr>
              <w:t>latifolia</w:t>
            </w:r>
            <w:proofErr w:type="spellEnd"/>
          </w:p>
        </w:tc>
        <w:tc>
          <w:tcPr>
            <w:tcW w:w="1888" w:type="dxa"/>
          </w:tcPr>
          <w:p w14:paraId="68C04867" w14:textId="081B4470" w:rsidR="000C1D30" w:rsidRPr="0043716B" w:rsidRDefault="000C1D30" w:rsidP="000C1D30">
            <w:pPr>
              <w:cnfStyle w:val="000000100000" w:firstRow="0" w:lastRow="0" w:firstColumn="0" w:lastColumn="0" w:oddVBand="0" w:evenVBand="0" w:oddHBand="1" w:evenHBand="0" w:firstRowFirstColumn="0" w:firstRowLastColumn="0" w:lastRowFirstColumn="0" w:lastRowLastColumn="0"/>
              <w:rPr>
                <w:b/>
                <w:sz w:val="19"/>
              </w:rPr>
            </w:pPr>
            <w:r>
              <w:t>Mit Nährboden versiegelt</w:t>
            </w:r>
          </w:p>
        </w:tc>
        <w:tc>
          <w:tcPr>
            <w:tcW w:w="1724" w:type="dxa"/>
          </w:tcPr>
          <w:p w14:paraId="191D23A7" w14:textId="77777777" w:rsidR="000C1D30" w:rsidRDefault="000C1D30" w:rsidP="000C1D30">
            <w:pPr>
              <w:cnfStyle w:val="000000100000" w:firstRow="0" w:lastRow="0" w:firstColumn="0" w:lastColumn="0" w:oddVBand="0" w:evenVBand="0" w:oddHBand="1" w:evenHBand="0" w:firstRowFirstColumn="0" w:firstRowLastColumn="0" w:lastRowFirstColumn="0" w:lastRowLastColumn="0"/>
            </w:pPr>
            <w:r>
              <w:t>465, 529</w:t>
            </w:r>
          </w:p>
          <w:p w14:paraId="33A681E4" w14:textId="77777777" w:rsidR="000C1D30" w:rsidRPr="0043716B" w:rsidRDefault="000C1D30" w:rsidP="000C1D30">
            <w:pPr>
              <w:cnfStyle w:val="000000100000" w:firstRow="0" w:lastRow="0" w:firstColumn="0" w:lastColumn="0" w:oddVBand="0" w:evenVBand="0" w:oddHBand="1" w:evenHBand="0" w:firstRowFirstColumn="0" w:firstRowLastColumn="0" w:lastRowFirstColumn="0" w:lastRowLastColumn="0"/>
              <w:rPr>
                <w:b/>
                <w:sz w:val="19"/>
              </w:rPr>
            </w:pPr>
          </w:p>
        </w:tc>
        <w:tc>
          <w:tcPr>
            <w:tcW w:w="1602" w:type="dxa"/>
          </w:tcPr>
          <w:p w14:paraId="15D1E5F1" w14:textId="6BB54C1B" w:rsidR="000C1D30" w:rsidRPr="0043716B" w:rsidRDefault="000C1D30" w:rsidP="000C1D30">
            <w:pPr>
              <w:cnfStyle w:val="000000100000" w:firstRow="0" w:lastRow="0" w:firstColumn="0" w:lastColumn="0" w:oddVBand="0" w:evenVBand="0" w:oddHBand="1" w:evenHBand="0" w:firstRowFirstColumn="0" w:firstRowLastColumn="0" w:lastRowFirstColumn="0" w:lastRowLastColumn="0"/>
              <w:rPr>
                <w:b/>
                <w:sz w:val="19"/>
              </w:rPr>
            </w:pPr>
            <w:r>
              <w:t>0</w:t>
            </w:r>
          </w:p>
        </w:tc>
      </w:tr>
      <w:tr w:rsidR="000C1D30" w:rsidRPr="0043716B" w14:paraId="7FB5EA3D" w14:textId="77777777" w:rsidTr="009C4CE8">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758" w:type="dxa"/>
          </w:tcPr>
          <w:p w14:paraId="2E7C8EE8" w14:textId="16DD0871" w:rsidR="000C1D30" w:rsidRPr="0043716B" w:rsidRDefault="000C1D30" w:rsidP="000C1D30">
            <w:pPr>
              <w:rPr>
                <w:b/>
                <w:sz w:val="19"/>
              </w:rPr>
            </w:pPr>
            <w:r>
              <w:t>B</w:t>
            </w:r>
          </w:p>
        </w:tc>
        <w:tc>
          <w:tcPr>
            <w:tcW w:w="1846" w:type="dxa"/>
          </w:tcPr>
          <w:p w14:paraId="7B83177F" w14:textId="785DEC71" w:rsidR="000C1D30" w:rsidRPr="0043716B" w:rsidRDefault="000C1D30" w:rsidP="000C1D30">
            <w:pPr>
              <w:cnfStyle w:val="000000010000" w:firstRow="0" w:lastRow="0" w:firstColumn="0" w:lastColumn="0" w:oddVBand="0" w:evenVBand="0" w:oddHBand="0" w:evenHBand="1" w:firstRowFirstColumn="0" w:firstRowLastColumn="0" w:lastRowFirstColumn="0" w:lastRowLastColumn="0"/>
              <w:rPr>
                <w:b/>
                <w:sz w:val="19"/>
              </w:rPr>
            </w:pPr>
            <w:r w:rsidRPr="00A70183">
              <w:rPr>
                <w:i/>
              </w:rPr>
              <w:t>C</w:t>
            </w:r>
            <w:r>
              <w:rPr>
                <w:i/>
              </w:rPr>
              <w:t>.</w:t>
            </w:r>
            <w:r w:rsidRPr="00A70183">
              <w:rPr>
                <w:i/>
              </w:rPr>
              <w:t xml:space="preserve"> </w:t>
            </w:r>
            <w:proofErr w:type="spellStart"/>
            <w:r w:rsidRPr="00A70183">
              <w:rPr>
                <w:i/>
              </w:rPr>
              <w:t>latifolia</w:t>
            </w:r>
            <w:proofErr w:type="spellEnd"/>
          </w:p>
        </w:tc>
        <w:tc>
          <w:tcPr>
            <w:tcW w:w="1888" w:type="dxa"/>
          </w:tcPr>
          <w:p w14:paraId="6F294C55" w14:textId="50AA6E1E" w:rsidR="000C1D30" w:rsidRPr="0043716B" w:rsidRDefault="000C1D30" w:rsidP="000C1D30">
            <w:pPr>
              <w:cnfStyle w:val="000000010000" w:firstRow="0" w:lastRow="0" w:firstColumn="0" w:lastColumn="0" w:oddVBand="0" w:evenVBand="0" w:oddHBand="0" w:evenHBand="1" w:firstRowFirstColumn="0" w:firstRowLastColumn="0" w:lastRowFirstColumn="0" w:lastRowLastColumn="0"/>
              <w:rPr>
                <w:b/>
                <w:sz w:val="19"/>
              </w:rPr>
            </w:pPr>
            <w:r>
              <w:t>Keine</w:t>
            </w:r>
          </w:p>
        </w:tc>
        <w:tc>
          <w:tcPr>
            <w:tcW w:w="1724" w:type="dxa"/>
          </w:tcPr>
          <w:p w14:paraId="1E6259FC" w14:textId="42666DF9" w:rsidR="000C1D30" w:rsidRPr="0043716B" w:rsidRDefault="000C1D30" w:rsidP="000C1D30">
            <w:pPr>
              <w:cnfStyle w:val="000000010000" w:firstRow="0" w:lastRow="0" w:firstColumn="0" w:lastColumn="0" w:oddVBand="0" w:evenVBand="0" w:oddHBand="0" w:evenHBand="1" w:firstRowFirstColumn="0" w:firstRowLastColumn="0" w:lastRowFirstColumn="0" w:lastRowLastColumn="0"/>
              <w:rPr>
                <w:b/>
                <w:sz w:val="19"/>
              </w:rPr>
            </w:pPr>
            <w:r>
              <w:t>465, 529</w:t>
            </w:r>
          </w:p>
        </w:tc>
        <w:tc>
          <w:tcPr>
            <w:tcW w:w="1602" w:type="dxa"/>
          </w:tcPr>
          <w:p w14:paraId="3E22CAD3" w14:textId="0343E2D8" w:rsidR="000C1D30" w:rsidRPr="0043716B" w:rsidRDefault="000C1D30" w:rsidP="000C1D30">
            <w:pPr>
              <w:cnfStyle w:val="000000010000" w:firstRow="0" w:lastRow="0" w:firstColumn="0" w:lastColumn="0" w:oddVBand="0" w:evenVBand="0" w:oddHBand="0" w:evenHBand="1" w:firstRowFirstColumn="0" w:firstRowLastColumn="0" w:lastRowFirstColumn="0" w:lastRowLastColumn="0"/>
              <w:rPr>
                <w:b/>
                <w:sz w:val="19"/>
              </w:rPr>
            </w:pPr>
            <w:r>
              <w:t>0</w:t>
            </w:r>
          </w:p>
        </w:tc>
      </w:tr>
      <w:tr w:rsidR="000C1D30" w:rsidRPr="0043716B" w14:paraId="6C6E7AB9" w14:textId="77777777" w:rsidTr="009C4CE8">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758" w:type="dxa"/>
          </w:tcPr>
          <w:p w14:paraId="41DA8D56" w14:textId="78172AC2" w:rsidR="000C1D30" w:rsidRPr="0043716B" w:rsidRDefault="000C1D30" w:rsidP="000C1D30">
            <w:pPr>
              <w:rPr>
                <w:b/>
                <w:sz w:val="19"/>
              </w:rPr>
            </w:pPr>
            <w:r>
              <w:t>C</w:t>
            </w:r>
          </w:p>
        </w:tc>
        <w:tc>
          <w:tcPr>
            <w:tcW w:w="1846" w:type="dxa"/>
          </w:tcPr>
          <w:p w14:paraId="786CE478" w14:textId="6EFD6F08" w:rsidR="000C1D30" w:rsidRPr="0043716B" w:rsidRDefault="000C1D30" w:rsidP="000C1D30">
            <w:pPr>
              <w:cnfStyle w:val="000000100000" w:firstRow="0" w:lastRow="0" w:firstColumn="0" w:lastColumn="0" w:oddVBand="0" w:evenVBand="0" w:oddHBand="1" w:evenHBand="0" w:firstRowFirstColumn="0" w:firstRowLastColumn="0" w:lastRowFirstColumn="0" w:lastRowLastColumn="0"/>
              <w:rPr>
                <w:b/>
                <w:sz w:val="19"/>
              </w:rPr>
            </w:pPr>
            <w:r w:rsidRPr="00A70183">
              <w:rPr>
                <w:i/>
              </w:rPr>
              <w:t>C</w:t>
            </w:r>
            <w:r>
              <w:rPr>
                <w:i/>
              </w:rPr>
              <w:t xml:space="preserve">. </w:t>
            </w:r>
            <w:proofErr w:type="spellStart"/>
            <w:r w:rsidRPr="00A70183">
              <w:rPr>
                <w:i/>
              </w:rPr>
              <w:t>volkameriana</w:t>
            </w:r>
            <w:proofErr w:type="spellEnd"/>
          </w:p>
        </w:tc>
        <w:tc>
          <w:tcPr>
            <w:tcW w:w="1888" w:type="dxa"/>
          </w:tcPr>
          <w:p w14:paraId="0485D3B2" w14:textId="19E06756" w:rsidR="000C1D30" w:rsidRPr="0043716B" w:rsidRDefault="000C1D30" w:rsidP="000C1D30">
            <w:pPr>
              <w:cnfStyle w:val="000000100000" w:firstRow="0" w:lastRow="0" w:firstColumn="0" w:lastColumn="0" w:oddVBand="0" w:evenVBand="0" w:oddHBand="1" w:evenHBand="0" w:firstRowFirstColumn="0" w:firstRowLastColumn="0" w:lastRowFirstColumn="0" w:lastRowLastColumn="0"/>
              <w:rPr>
                <w:b/>
                <w:sz w:val="19"/>
              </w:rPr>
            </w:pPr>
            <w:r>
              <w:t>Keine</w:t>
            </w:r>
          </w:p>
        </w:tc>
        <w:tc>
          <w:tcPr>
            <w:tcW w:w="1724" w:type="dxa"/>
          </w:tcPr>
          <w:p w14:paraId="1D171022" w14:textId="1663DC7A" w:rsidR="000C1D30" w:rsidRPr="0043716B" w:rsidRDefault="000C1D30" w:rsidP="000C1D30">
            <w:pPr>
              <w:cnfStyle w:val="000000100000" w:firstRow="0" w:lastRow="0" w:firstColumn="0" w:lastColumn="0" w:oddVBand="0" w:evenVBand="0" w:oddHBand="1" w:evenHBand="0" w:firstRowFirstColumn="0" w:firstRowLastColumn="0" w:lastRowFirstColumn="0" w:lastRowLastColumn="0"/>
              <w:rPr>
                <w:b/>
                <w:sz w:val="19"/>
              </w:rPr>
            </w:pPr>
            <w:r>
              <w:t>548, 529</w:t>
            </w:r>
          </w:p>
        </w:tc>
        <w:tc>
          <w:tcPr>
            <w:tcW w:w="1602" w:type="dxa"/>
          </w:tcPr>
          <w:p w14:paraId="18D2B23C" w14:textId="7F5A3C19" w:rsidR="000C1D30" w:rsidRPr="0043716B" w:rsidRDefault="000C1D30" w:rsidP="000C1D30">
            <w:pPr>
              <w:cnfStyle w:val="000000100000" w:firstRow="0" w:lastRow="0" w:firstColumn="0" w:lastColumn="0" w:oddVBand="0" w:evenVBand="0" w:oddHBand="1" w:evenHBand="0" w:firstRowFirstColumn="0" w:firstRowLastColumn="0" w:lastRowFirstColumn="0" w:lastRowLastColumn="0"/>
              <w:rPr>
                <w:b/>
                <w:sz w:val="19"/>
              </w:rPr>
            </w:pPr>
            <w:r>
              <w:t>1</w:t>
            </w:r>
          </w:p>
        </w:tc>
      </w:tr>
      <w:tr w:rsidR="000C1D30" w:rsidRPr="0043716B" w14:paraId="6B42ECF4" w14:textId="77777777" w:rsidTr="009C4CE8">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758" w:type="dxa"/>
          </w:tcPr>
          <w:p w14:paraId="03A617A4" w14:textId="4CF9DDD9" w:rsidR="000C1D30" w:rsidRPr="0043716B" w:rsidRDefault="000C1D30" w:rsidP="000C1D30">
            <w:pPr>
              <w:rPr>
                <w:b/>
                <w:sz w:val="19"/>
              </w:rPr>
            </w:pPr>
            <w:r>
              <w:t>D</w:t>
            </w:r>
          </w:p>
        </w:tc>
        <w:tc>
          <w:tcPr>
            <w:tcW w:w="1846" w:type="dxa"/>
          </w:tcPr>
          <w:p w14:paraId="15E5935F" w14:textId="04854549" w:rsidR="000C1D30" w:rsidRPr="0043716B" w:rsidRDefault="000C1D30" w:rsidP="000C1D30">
            <w:pPr>
              <w:cnfStyle w:val="000000010000" w:firstRow="0" w:lastRow="0" w:firstColumn="0" w:lastColumn="0" w:oddVBand="0" w:evenVBand="0" w:oddHBand="0" w:evenHBand="1" w:firstRowFirstColumn="0" w:firstRowLastColumn="0" w:lastRowFirstColumn="0" w:lastRowLastColumn="0"/>
              <w:rPr>
                <w:b/>
                <w:sz w:val="19"/>
              </w:rPr>
            </w:pPr>
            <w:r w:rsidRPr="00A70183">
              <w:rPr>
                <w:i/>
              </w:rPr>
              <w:t>C</w:t>
            </w:r>
            <w:r>
              <w:rPr>
                <w:i/>
              </w:rPr>
              <w:t>.</w:t>
            </w:r>
            <w:r w:rsidRPr="00A70183">
              <w:rPr>
                <w:i/>
              </w:rPr>
              <w:t xml:space="preserve"> </w:t>
            </w:r>
            <w:proofErr w:type="spellStart"/>
            <w:r w:rsidRPr="00A70183">
              <w:rPr>
                <w:i/>
              </w:rPr>
              <w:t>volkameriana</w:t>
            </w:r>
            <w:proofErr w:type="spellEnd"/>
          </w:p>
        </w:tc>
        <w:tc>
          <w:tcPr>
            <w:tcW w:w="1888" w:type="dxa"/>
          </w:tcPr>
          <w:p w14:paraId="23535E1C" w14:textId="618F40CC" w:rsidR="000C1D30" w:rsidRPr="0043716B" w:rsidRDefault="000C1D30" w:rsidP="000C1D30">
            <w:pPr>
              <w:cnfStyle w:val="000000010000" w:firstRow="0" w:lastRow="0" w:firstColumn="0" w:lastColumn="0" w:oddVBand="0" w:evenVBand="0" w:oddHBand="0" w:evenHBand="1" w:firstRowFirstColumn="0" w:firstRowLastColumn="0" w:lastRowFirstColumn="0" w:lastRowLastColumn="0"/>
              <w:rPr>
                <w:b/>
                <w:sz w:val="19"/>
              </w:rPr>
            </w:pPr>
            <w:r>
              <w:t>Drahtfixierung</w:t>
            </w:r>
          </w:p>
        </w:tc>
        <w:tc>
          <w:tcPr>
            <w:tcW w:w="1724" w:type="dxa"/>
          </w:tcPr>
          <w:p w14:paraId="504E0D4C" w14:textId="0A07DEA1" w:rsidR="000C1D30" w:rsidRPr="0043716B" w:rsidRDefault="000C1D30" w:rsidP="000C1D30">
            <w:pPr>
              <w:cnfStyle w:val="000000010000" w:firstRow="0" w:lastRow="0" w:firstColumn="0" w:lastColumn="0" w:oddVBand="0" w:evenVBand="0" w:oddHBand="0" w:evenHBand="1" w:firstRowFirstColumn="0" w:firstRowLastColumn="0" w:lastRowFirstColumn="0" w:lastRowLastColumn="0"/>
              <w:rPr>
                <w:b/>
                <w:sz w:val="19"/>
              </w:rPr>
            </w:pPr>
            <w:r>
              <w:t>548</w:t>
            </w:r>
          </w:p>
        </w:tc>
        <w:tc>
          <w:tcPr>
            <w:tcW w:w="1602" w:type="dxa"/>
          </w:tcPr>
          <w:p w14:paraId="5D60EE21" w14:textId="42A10BC1" w:rsidR="000C1D30" w:rsidRPr="0043716B" w:rsidRDefault="000C1D30" w:rsidP="000C1D30">
            <w:pPr>
              <w:cnfStyle w:val="000000010000" w:firstRow="0" w:lastRow="0" w:firstColumn="0" w:lastColumn="0" w:oddVBand="0" w:evenVBand="0" w:oddHBand="0" w:evenHBand="1" w:firstRowFirstColumn="0" w:firstRowLastColumn="0" w:lastRowFirstColumn="0" w:lastRowLastColumn="0"/>
              <w:rPr>
                <w:b/>
                <w:sz w:val="19"/>
              </w:rPr>
            </w:pPr>
            <w:r>
              <w:t>0</w:t>
            </w:r>
          </w:p>
        </w:tc>
      </w:tr>
      <w:tr w:rsidR="000C1D30" w:rsidRPr="0043716B" w14:paraId="6F979681" w14:textId="77777777" w:rsidTr="009C4CE8">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758" w:type="dxa"/>
          </w:tcPr>
          <w:p w14:paraId="74BB2073" w14:textId="147AB55B" w:rsidR="000C1D30" w:rsidRDefault="000C1D30" w:rsidP="000C1D30">
            <w:r>
              <w:t>E</w:t>
            </w:r>
          </w:p>
        </w:tc>
        <w:tc>
          <w:tcPr>
            <w:tcW w:w="1846" w:type="dxa"/>
          </w:tcPr>
          <w:p w14:paraId="49D8D71C" w14:textId="121C83B4" w:rsidR="000C1D30" w:rsidRPr="00A70183" w:rsidRDefault="000C1D30" w:rsidP="000C1D30">
            <w:pPr>
              <w:cnfStyle w:val="000000100000" w:firstRow="0" w:lastRow="0" w:firstColumn="0" w:lastColumn="0" w:oddVBand="0" w:evenVBand="0" w:oddHBand="1" w:evenHBand="0" w:firstRowFirstColumn="0" w:firstRowLastColumn="0" w:lastRowFirstColumn="0" w:lastRowLastColumn="0"/>
              <w:rPr>
                <w:i/>
              </w:rPr>
            </w:pPr>
            <w:r>
              <w:rPr>
                <w:i/>
              </w:rPr>
              <w:t xml:space="preserve">C. </w:t>
            </w:r>
            <w:proofErr w:type="spellStart"/>
            <w:r w:rsidRPr="00A70183">
              <w:rPr>
                <w:i/>
              </w:rPr>
              <w:t>volkameriana</w:t>
            </w:r>
            <w:proofErr w:type="spellEnd"/>
          </w:p>
        </w:tc>
        <w:tc>
          <w:tcPr>
            <w:tcW w:w="1888" w:type="dxa"/>
          </w:tcPr>
          <w:p w14:paraId="1EC1266A" w14:textId="620AC159" w:rsidR="000C1D30" w:rsidRDefault="000C1D30" w:rsidP="000C1D30">
            <w:pPr>
              <w:cnfStyle w:val="000000100000" w:firstRow="0" w:lastRow="0" w:firstColumn="0" w:lastColumn="0" w:oddVBand="0" w:evenVBand="0" w:oddHBand="1" w:evenHBand="0" w:firstRowFirstColumn="0" w:firstRowLastColumn="0" w:lastRowFirstColumn="0" w:lastRowLastColumn="0"/>
            </w:pPr>
            <w:proofErr w:type="spellStart"/>
            <w:r>
              <w:t>Parafilm</w:t>
            </w:r>
            <w:proofErr w:type="spellEnd"/>
          </w:p>
        </w:tc>
        <w:tc>
          <w:tcPr>
            <w:tcW w:w="1724" w:type="dxa"/>
          </w:tcPr>
          <w:p w14:paraId="72EB70CB" w14:textId="4357439E" w:rsidR="000C1D30" w:rsidRDefault="000C1D30" w:rsidP="000C1D30">
            <w:pPr>
              <w:cnfStyle w:val="000000100000" w:firstRow="0" w:lastRow="0" w:firstColumn="0" w:lastColumn="0" w:oddVBand="0" w:evenVBand="0" w:oddHBand="1" w:evenHBand="0" w:firstRowFirstColumn="0" w:firstRowLastColumn="0" w:lastRowFirstColumn="0" w:lastRowLastColumn="0"/>
            </w:pPr>
            <w:r>
              <w:t>548, 529</w:t>
            </w:r>
          </w:p>
        </w:tc>
        <w:tc>
          <w:tcPr>
            <w:tcW w:w="1602" w:type="dxa"/>
          </w:tcPr>
          <w:p w14:paraId="4D53161A" w14:textId="2D904E20" w:rsidR="000C1D30" w:rsidRDefault="000C1D30" w:rsidP="000C1D30">
            <w:pPr>
              <w:cnfStyle w:val="000000100000" w:firstRow="0" w:lastRow="0" w:firstColumn="0" w:lastColumn="0" w:oddVBand="0" w:evenVBand="0" w:oddHBand="1" w:evenHBand="0" w:firstRowFirstColumn="0" w:firstRowLastColumn="0" w:lastRowFirstColumn="0" w:lastRowLastColumn="0"/>
            </w:pPr>
            <w:r>
              <w:t>0</w:t>
            </w:r>
          </w:p>
        </w:tc>
      </w:tr>
      <w:tr w:rsidR="000C1D30" w:rsidRPr="0043716B" w14:paraId="01D80E20" w14:textId="77777777" w:rsidTr="009C4CE8">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758" w:type="dxa"/>
          </w:tcPr>
          <w:p w14:paraId="229E4DD3" w14:textId="0E9E704A" w:rsidR="000C1D30" w:rsidRDefault="000C1D30" w:rsidP="000C1D30">
            <w:r>
              <w:t>F</w:t>
            </w:r>
          </w:p>
        </w:tc>
        <w:tc>
          <w:tcPr>
            <w:tcW w:w="1846" w:type="dxa"/>
          </w:tcPr>
          <w:p w14:paraId="2E1C637B" w14:textId="7D41338E" w:rsidR="000C1D30" w:rsidRDefault="000C1D30" w:rsidP="000C1D30">
            <w:pPr>
              <w:cnfStyle w:val="000000010000" w:firstRow="0" w:lastRow="0" w:firstColumn="0" w:lastColumn="0" w:oddVBand="0" w:evenVBand="0" w:oddHBand="0" w:evenHBand="1" w:firstRowFirstColumn="0" w:firstRowLastColumn="0" w:lastRowFirstColumn="0" w:lastRowLastColumn="0"/>
              <w:rPr>
                <w:i/>
              </w:rPr>
            </w:pPr>
            <w:r>
              <w:rPr>
                <w:i/>
              </w:rPr>
              <w:t xml:space="preserve">C. </w:t>
            </w:r>
            <w:proofErr w:type="spellStart"/>
            <w:r w:rsidRPr="00A70183">
              <w:rPr>
                <w:i/>
              </w:rPr>
              <w:t>volkameriana</w:t>
            </w:r>
            <w:proofErr w:type="spellEnd"/>
          </w:p>
        </w:tc>
        <w:tc>
          <w:tcPr>
            <w:tcW w:w="1888" w:type="dxa"/>
          </w:tcPr>
          <w:p w14:paraId="122138A2" w14:textId="1711D556" w:rsidR="000C1D30" w:rsidRDefault="000C1D30" w:rsidP="000C1D30">
            <w:pPr>
              <w:cnfStyle w:val="000000010000" w:firstRow="0" w:lastRow="0" w:firstColumn="0" w:lastColumn="0" w:oddVBand="0" w:evenVBand="0" w:oddHBand="0" w:evenHBand="1" w:firstRowFirstColumn="0" w:firstRowLastColumn="0" w:lastRowFirstColumn="0" w:lastRowLastColumn="0"/>
            </w:pPr>
            <w:proofErr w:type="spellStart"/>
            <w:r>
              <w:t>Parafilm</w:t>
            </w:r>
            <w:proofErr w:type="spellEnd"/>
          </w:p>
        </w:tc>
        <w:tc>
          <w:tcPr>
            <w:tcW w:w="1724" w:type="dxa"/>
          </w:tcPr>
          <w:p w14:paraId="1F865540" w14:textId="744C24BE" w:rsidR="000C1D30" w:rsidRDefault="000C1D30" w:rsidP="000C1D30">
            <w:pPr>
              <w:cnfStyle w:val="000000010000" w:firstRow="0" w:lastRow="0" w:firstColumn="0" w:lastColumn="0" w:oddVBand="0" w:evenVBand="0" w:oddHBand="0" w:evenHBand="1" w:firstRowFirstColumn="0" w:firstRowLastColumn="0" w:lastRowFirstColumn="0" w:lastRowLastColumn="0"/>
            </w:pPr>
            <w:r>
              <w:t>529</w:t>
            </w:r>
          </w:p>
        </w:tc>
        <w:tc>
          <w:tcPr>
            <w:tcW w:w="1602" w:type="dxa"/>
          </w:tcPr>
          <w:p w14:paraId="7F814D24" w14:textId="020BAC2C" w:rsidR="000C1D30" w:rsidRDefault="000C1D30" w:rsidP="000C1D30">
            <w:pPr>
              <w:cnfStyle w:val="000000010000" w:firstRow="0" w:lastRow="0" w:firstColumn="0" w:lastColumn="0" w:oddVBand="0" w:evenVBand="0" w:oddHBand="0" w:evenHBand="1" w:firstRowFirstColumn="0" w:firstRowLastColumn="0" w:lastRowFirstColumn="0" w:lastRowLastColumn="0"/>
            </w:pPr>
            <w:r>
              <w:t>30</w:t>
            </w:r>
          </w:p>
        </w:tc>
      </w:tr>
    </w:tbl>
    <w:p w14:paraId="7E34927E" w14:textId="68501BF2" w:rsidR="008F3F33" w:rsidRPr="00BA16E5" w:rsidRDefault="00B170D7" w:rsidP="000E252E">
      <w:pPr>
        <w:rPr>
          <w:color w:val="000000" w:themeColor="text1"/>
        </w:rPr>
      </w:pPr>
      <w:r w:rsidRPr="004956D7">
        <w:rPr>
          <w:color w:val="000000" w:themeColor="text1"/>
        </w:rPr>
        <w:t>Quelle</w:t>
      </w:r>
      <w:r w:rsidR="009C4CE8" w:rsidRPr="004956D7">
        <w:rPr>
          <w:color w:val="000000" w:themeColor="text1"/>
        </w:rPr>
        <w:t>: Hristoforoglu</w:t>
      </w:r>
      <w:r w:rsidRPr="004956D7">
        <w:rPr>
          <w:color w:val="000000" w:themeColor="text1"/>
        </w:rPr>
        <w:t xml:space="preserve"> </w:t>
      </w:r>
    </w:p>
    <w:p w14:paraId="5CE7DC31" w14:textId="3CBFE8F7" w:rsidR="00B90611" w:rsidRDefault="005A7BE2" w:rsidP="00B90611">
      <w:pPr>
        <w:pStyle w:val="1-small"/>
      </w:pPr>
      <w:bookmarkStart w:id="4" w:name="_Toc524000454"/>
      <w:bookmarkStart w:id="5" w:name="_Toc532205154"/>
      <w:r>
        <w:lastRenderedPageBreak/>
        <w:t>A</w:t>
      </w:r>
      <w:r w:rsidR="00B90611">
        <w:t>bbildungsverzeichnis</w:t>
      </w:r>
      <w:bookmarkEnd w:id="4"/>
      <w:bookmarkEnd w:id="5"/>
    </w:p>
    <w:p w14:paraId="3CAC0DEB" w14:textId="77777777" w:rsidR="00954618" w:rsidRPr="00D319D8" w:rsidRDefault="00954618" w:rsidP="00954618">
      <w:pPr>
        <w:jc w:val="both"/>
      </w:pPr>
      <w:r w:rsidRPr="00D319D8">
        <w:t>Abbildung 1: In-vitro-Veredelung (</w:t>
      </w:r>
      <w:r w:rsidRPr="00D319D8">
        <w:rPr>
          <w:rFonts w:cstheme="minorHAnsi"/>
        </w:rPr>
        <w:t>±</w:t>
      </w:r>
      <w:r w:rsidRPr="00D319D8">
        <w:t xml:space="preserve"> Parafilmfixierung) des </w:t>
      </w:r>
      <w:proofErr w:type="spellStart"/>
      <w:r w:rsidRPr="00D319D8">
        <w:t>Subklons</w:t>
      </w:r>
      <w:proofErr w:type="spellEnd"/>
      <w:r w:rsidRPr="00D319D8">
        <w:t xml:space="preserve"> 1 auf dem Vermehrungsnährboden 548</w:t>
      </w:r>
      <w:r>
        <w:t>.</w:t>
      </w:r>
      <w:r w:rsidRPr="00D319D8">
        <w:t xml:space="preserve"> </w:t>
      </w:r>
      <w:r>
        <w:t>Veredelungsunterlagen</w:t>
      </w:r>
      <w:r w:rsidRPr="00D319D8">
        <w:t xml:space="preserve"> C.</w:t>
      </w:r>
      <w:r>
        <w:t xml:space="preserve"> </w:t>
      </w:r>
      <w:r w:rsidRPr="00D319D8">
        <w:t>vol1/10 und C.</w:t>
      </w:r>
      <w:r>
        <w:t xml:space="preserve"> </w:t>
      </w:r>
      <w:r w:rsidRPr="00D319D8">
        <w:t xml:space="preserve">vol2/11.  Prozentanteil Veredelungen mit angewachsenem, nicht angewachsenem und abgestorbenem Edelreis. </w:t>
      </w:r>
    </w:p>
    <w:p w14:paraId="6476B890" w14:textId="77777777" w:rsidR="00954618" w:rsidRPr="004171E8" w:rsidRDefault="00954618" w:rsidP="00954618">
      <w:pPr>
        <w:jc w:val="both"/>
      </w:pPr>
      <w:r w:rsidRPr="004171E8">
        <w:t xml:space="preserve">Abbildung 2: </w:t>
      </w:r>
      <w:r w:rsidRPr="00D319D8">
        <w:t>In-vitro-Veredelung (</w:t>
      </w:r>
      <w:r w:rsidRPr="00D319D8">
        <w:rPr>
          <w:rFonts w:cstheme="minorHAnsi"/>
        </w:rPr>
        <w:t>±</w:t>
      </w:r>
      <w:r w:rsidRPr="00D319D8">
        <w:t xml:space="preserve"> Parafilmfixierung) des </w:t>
      </w:r>
      <w:proofErr w:type="spellStart"/>
      <w:r w:rsidRPr="00D319D8">
        <w:t>Subklons</w:t>
      </w:r>
      <w:proofErr w:type="spellEnd"/>
      <w:r w:rsidRPr="00D319D8">
        <w:t xml:space="preserve"> </w:t>
      </w:r>
      <w:r>
        <w:t>4</w:t>
      </w:r>
      <w:r w:rsidRPr="00D319D8">
        <w:t xml:space="preserve"> auf dem Vermehrungsnährboden 548</w:t>
      </w:r>
      <w:r>
        <w:t>.</w:t>
      </w:r>
      <w:r w:rsidRPr="00D319D8">
        <w:t xml:space="preserve"> </w:t>
      </w:r>
      <w:r>
        <w:t>Veredelungsunterlagen</w:t>
      </w:r>
      <w:r w:rsidRPr="00D319D8">
        <w:t xml:space="preserve"> C.</w:t>
      </w:r>
      <w:r>
        <w:t xml:space="preserve"> </w:t>
      </w:r>
      <w:r w:rsidRPr="00D319D8">
        <w:t>vol1/10 und C.</w:t>
      </w:r>
      <w:r>
        <w:t xml:space="preserve"> </w:t>
      </w:r>
      <w:r w:rsidRPr="00D319D8">
        <w:t xml:space="preserve">vol2/11.  </w:t>
      </w:r>
      <w:r w:rsidRPr="004171E8">
        <w:t xml:space="preserve">Prozentanteil Veredelungen mit angewachsenem, nicht angewachsenem und abgestorbenem Edelreis. </w:t>
      </w:r>
    </w:p>
    <w:p w14:paraId="1FD2804A" w14:textId="77777777" w:rsidR="00954618" w:rsidRPr="00D319D8" w:rsidRDefault="00954618" w:rsidP="00954618">
      <w:pPr>
        <w:jc w:val="both"/>
      </w:pPr>
      <w:r w:rsidRPr="00D319D8">
        <w:t xml:space="preserve">Abbildung </w:t>
      </w:r>
      <w:r>
        <w:t>3</w:t>
      </w:r>
      <w:r w:rsidRPr="00D319D8">
        <w:t>: In-vitro-Veredelung (</w:t>
      </w:r>
      <w:r w:rsidRPr="00D319D8">
        <w:rPr>
          <w:rFonts w:cstheme="minorHAnsi"/>
        </w:rPr>
        <w:t>±</w:t>
      </w:r>
      <w:r w:rsidRPr="00D319D8">
        <w:t xml:space="preserve"> Parafilmfixierung) des </w:t>
      </w:r>
      <w:proofErr w:type="spellStart"/>
      <w:r w:rsidRPr="00D319D8">
        <w:t>Subklons</w:t>
      </w:r>
      <w:proofErr w:type="spellEnd"/>
      <w:r w:rsidRPr="00D319D8">
        <w:t xml:space="preserve"> </w:t>
      </w:r>
      <w:r>
        <w:t>19</w:t>
      </w:r>
      <w:r w:rsidRPr="00D319D8">
        <w:t xml:space="preserve"> auf dem Vermehrungsnährboden 548</w:t>
      </w:r>
      <w:r>
        <w:t>.</w:t>
      </w:r>
      <w:r w:rsidRPr="00D319D8">
        <w:t xml:space="preserve"> </w:t>
      </w:r>
      <w:r>
        <w:t>Veredelungsunterlagen</w:t>
      </w:r>
      <w:r w:rsidRPr="00D319D8">
        <w:t xml:space="preserve"> C.</w:t>
      </w:r>
      <w:r>
        <w:t xml:space="preserve"> </w:t>
      </w:r>
      <w:r w:rsidRPr="00D319D8">
        <w:t>vol1/10 und C.</w:t>
      </w:r>
      <w:r>
        <w:t xml:space="preserve"> </w:t>
      </w:r>
      <w:r w:rsidRPr="00D319D8">
        <w:t xml:space="preserve">vol2/11.  Prozentanteil Veredelungen mit angewachsenem, nicht angewachsenem und abgestorbenem Edelreis. </w:t>
      </w:r>
    </w:p>
    <w:p w14:paraId="72A43C93" w14:textId="77777777" w:rsidR="00954618" w:rsidRPr="004171E8" w:rsidRDefault="00954618" w:rsidP="00954618">
      <w:pPr>
        <w:jc w:val="both"/>
      </w:pPr>
      <w:r w:rsidRPr="004171E8">
        <w:t>Abbildung 4:</w:t>
      </w:r>
      <w:r>
        <w:t xml:space="preserve"> </w:t>
      </w:r>
      <w:r w:rsidRPr="00D319D8">
        <w:t>In-vitro-Veredelung (</w:t>
      </w:r>
      <w:r w:rsidRPr="00D319D8">
        <w:rPr>
          <w:rFonts w:cstheme="minorHAnsi"/>
        </w:rPr>
        <w:t>±</w:t>
      </w:r>
      <w:r w:rsidRPr="00D319D8">
        <w:t xml:space="preserve"> Parafilmfixierung) des </w:t>
      </w:r>
      <w:proofErr w:type="spellStart"/>
      <w:r w:rsidRPr="00D319D8">
        <w:t>Subklons</w:t>
      </w:r>
      <w:proofErr w:type="spellEnd"/>
      <w:r w:rsidRPr="00D319D8">
        <w:t xml:space="preserve"> </w:t>
      </w:r>
      <w:r>
        <w:t>21</w:t>
      </w:r>
      <w:r w:rsidRPr="00D319D8">
        <w:t xml:space="preserve"> auf dem Vermehrungsnährboden 548</w:t>
      </w:r>
      <w:r>
        <w:t>.</w:t>
      </w:r>
      <w:r w:rsidRPr="00D319D8">
        <w:t xml:space="preserve"> </w:t>
      </w:r>
      <w:r>
        <w:t>Veredelungsunterlagen</w:t>
      </w:r>
      <w:r w:rsidRPr="00D319D8">
        <w:t xml:space="preserve"> C.</w:t>
      </w:r>
      <w:r>
        <w:t xml:space="preserve"> </w:t>
      </w:r>
      <w:r w:rsidRPr="00D319D8">
        <w:t>vol1/10 und C.</w:t>
      </w:r>
      <w:r>
        <w:t xml:space="preserve"> </w:t>
      </w:r>
      <w:r w:rsidRPr="00D319D8">
        <w:t xml:space="preserve">vol2/11.  </w:t>
      </w:r>
      <w:r w:rsidRPr="004171E8">
        <w:t xml:space="preserve">Prozentanteil Veredelungen mit angewachsenem, nicht angewachsenem und abgestorbenem Edelreis. </w:t>
      </w:r>
    </w:p>
    <w:p w14:paraId="4E243B21" w14:textId="6D1591BE" w:rsidR="00954618" w:rsidRPr="00102C97" w:rsidRDefault="00954618" w:rsidP="00954618">
      <w:pPr>
        <w:jc w:val="both"/>
      </w:pPr>
      <w:r w:rsidRPr="00102C97">
        <w:t xml:space="preserve">Abbildung 5:  Veredelungserfolg der </w:t>
      </w:r>
      <w:proofErr w:type="spellStart"/>
      <w:r w:rsidRPr="00102C97">
        <w:t>Subklone</w:t>
      </w:r>
      <w:proofErr w:type="spellEnd"/>
      <w:r w:rsidRPr="00102C97">
        <w:t xml:space="preserve"> 1, 4, 19 und 21 auf </w:t>
      </w:r>
      <w:r w:rsidRPr="00102C97">
        <w:rPr>
          <w:i/>
        </w:rPr>
        <w:t xml:space="preserve">C. </w:t>
      </w:r>
      <w:proofErr w:type="spellStart"/>
      <w:r w:rsidRPr="00102C97">
        <w:rPr>
          <w:i/>
        </w:rPr>
        <w:t>volkameriana</w:t>
      </w:r>
      <w:proofErr w:type="spellEnd"/>
      <w:r>
        <w:t xml:space="preserve">, </w:t>
      </w:r>
      <w:proofErr w:type="spellStart"/>
      <w:r>
        <w:t>Sämlingsklon</w:t>
      </w:r>
      <w:proofErr w:type="spellEnd"/>
      <w:r>
        <w:t xml:space="preserve"> C. </w:t>
      </w:r>
      <w:proofErr w:type="spellStart"/>
      <w:r w:rsidRPr="00102C97">
        <w:t>vol</w:t>
      </w:r>
      <w:proofErr w:type="spellEnd"/>
      <w:r w:rsidRPr="00102C97">
        <w:t xml:space="preserve"> 2/11. Die Veredelung erfolgte auf </w:t>
      </w:r>
      <w:r>
        <w:t xml:space="preserve">dem </w:t>
      </w:r>
      <w:proofErr w:type="spellStart"/>
      <w:r w:rsidRPr="00102C97">
        <w:t>Bewurzelungsnährboden</w:t>
      </w:r>
      <w:proofErr w:type="spellEnd"/>
      <w:r w:rsidRPr="00102C97">
        <w:t xml:space="preserve"> 529 in ECO –Boxen mit Belüftungsschlitz, die Fixierung der Veredelungsstelle mit </w:t>
      </w:r>
      <w:proofErr w:type="spellStart"/>
      <w:r w:rsidRPr="00102C97">
        <w:t>Parafilm</w:t>
      </w:r>
      <w:proofErr w:type="spellEnd"/>
      <w:r>
        <w:t>.</w:t>
      </w:r>
    </w:p>
    <w:p w14:paraId="0EB82BA8" w14:textId="7E3ED94B" w:rsidR="00954618" w:rsidRPr="00EA40A9" w:rsidRDefault="00954618" w:rsidP="00954618">
      <w:pPr>
        <w:jc w:val="both"/>
      </w:pPr>
      <w:r w:rsidRPr="00EA40A9">
        <w:t xml:space="preserve">Abbildung </w:t>
      </w:r>
      <w:r>
        <w:t xml:space="preserve">6: </w:t>
      </w:r>
      <w:r w:rsidRPr="00EA40A9">
        <w:t xml:space="preserve"> 15 Jahre alte Pflanze der Sorte ‘Limonade‘ (</w:t>
      </w:r>
      <w:r w:rsidRPr="00EA40A9">
        <w:rPr>
          <w:i/>
        </w:rPr>
        <w:t xml:space="preserve">C. </w:t>
      </w:r>
      <w:proofErr w:type="spellStart"/>
      <w:r w:rsidRPr="00EA40A9">
        <w:rPr>
          <w:i/>
        </w:rPr>
        <w:t>meyeri</w:t>
      </w:r>
      <w:proofErr w:type="spellEnd"/>
      <w:r w:rsidRPr="00EA40A9">
        <w:rPr>
          <w:i/>
        </w:rPr>
        <w:t xml:space="preserve"> x </w:t>
      </w:r>
      <w:proofErr w:type="spellStart"/>
      <w:r w:rsidRPr="00EA40A9">
        <w:rPr>
          <w:i/>
        </w:rPr>
        <w:t>paradisi</w:t>
      </w:r>
      <w:proofErr w:type="spellEnd"/>
      <w:r w:rsidRPr="00EA40A9">
        <w:t xml:space="preserve">) aus der wertvollen Citrus -Sammlung der ÖBG. Juvenile Sprosse wurden zur In-vitro-Etablierung verwendet. </w:t>
      </w:r>
    </w:p>
    <w:p w14:paraId="3CAADC54" w14:textId="76667A47" w:rsidR="00954618" w:rsidRPr="00EA40A9" w:rsidRDefault="00954618" w:rsidP="00954618">
      <w:pPr>
        <w:jc w:val="both"/>
      </w:pPr>
      <w:r w:rsidRPr="00EA40A9">
        <w:t xml:space="preserve">Abbildung </w:t>
      </w:r>
      <w:r>
        <w:t xml:space="preserve">7: </w:t>
      </w:r>
      <w:r w:rsidRPr="00EA40A9">
        <w:t>Wohlschmeckende, aufgeschnittene Fruch</w:t>
      </w:r>
      <w:r>
        <w:t>t</w:t>
      </w:r>
      <w:r w:rsidRPr="000764CE">
        <w:t xml:space="preserve"> </w:t>
      </w:r>
      <w:r w:rsidRPr="00EA40A9">
        <w:t>der Sorte ‘Limonade‘ (</w:t>
      </w:r>
      <w:r w:rsidRPr="00EA40A9">
        <w:rPr>
          <w:i/>
        </w:rPr>
        <w:t xml:space="preserve">C. </w:t>
      </w:r>
      <w:proofErr w:type="spellStart"/>
      <w:r w:rsidRPr="00EA40A9">
        <w:rPr>
          <w:i/>
        </w:rPr>
        <w:t>meyeri</w:t>
      </w:r>
      <w:proofErr w:type="spellEnd"/>
      <w:r w:rsidRPr="00EA40A9">
        <w:rPr>
          <w:i/>
        </w:rPr>
        <w:t xml:space="preserve"> x </w:t>
      </w:r>
      <w:proofErr w:type="spellStart"/>
      <w:r w:rsidRPr="00EA40A9">
        <w:rPr>
          <w:i/>
        </w:rPr>
        <w:t>paradisi</w:t>
      </w:r>
      <w:proofErr w:type="spellEnd"/>
      <w:r w:rsidRPr="00EA40A9">
        <w:t>)</w:t>
      </w:r>
      <w:r>
        <w:t>, geerntet von</w:t>
      </w:r>
      <w:r w:rsidRPr="00EA40A9">
        <w:t xml:space="preserve"> </w:t>
      </w:r>
      <w:r>
        <w:t>der abgebildeten</w:t>
      </w:r>
      <w:r w:rsidRPr="00EA40A9">
        <w:t xml:space="preserve"> 15 Jahre alten Pflanze</w:t>
      </w:r>
      <w:r>
        <w:t>.</w:t>
      </w:r>
      <w:r w:rsidRPr="00EA40A9">
        <w:t xml:space="preserve"> </w:t>
      </w:r>
    </w:p>
    <w:p w14:paraId="0AA14D9A" w14:textId="2D008710" w:rsidR="00954618" w:rsidRPr="00611BF1" w:rsidRDefault="00954618" w:rsidP="00954618">
      <w:pPr>
        <w:jc w:val="both"/>
      </w:pPr>
      <w:r w:rsidRPr="00611BF1">
        <w:t xml:space="preserve">Abbildungen 8: In-vitro-Veredelungen auf </w:t>
      </w:r>
      <w:r w:rsidRPr="00611BF1">
        <w:rPr>
          <w:i/>
        </w:rPr>
        <w:t xml:space="preserve">C. </w:t>
      </w:r>
      <w:proofErr w:type="spellStart"/>
      <w:r w:rsidRPr="00611BF1">
        <w:rPr>
          <w:i/>
        </w:rPr>
        <w:t>volkameriana</w:t>
      </w:r>
      <w:proofErr w:type="spellEnd"/>
      <w:r w:rsidRPr="00611BF1">
        <w:t xml:space="preserve"> - auf dem Vermehrungsnährboden 548 -  in Hipp -Gläsern</w:t>
      </w:r>
      <w:r>
        <w:t>.</w:t>
      </w:r>
      <w:r w:rsidRPr="00611BF1">
        <w:t xml:space="preserve"> Ohne Fixierung der Veredelungsstelle ist das Auseinanderklaffen der Sprosshälften an der </w:t>
      </w:r>
      <w:proofErr w:type="spellStart"/>
      <w:r w:rsidRPr="00611BF1">
        <w:t>Einschnittstelle</w:t>
      </w:r>
      <w:proofErr w:type="spellEnd"/>
      <w:r w:rsidRPr="00611BF1">
        <w:t xml:space="preserve"> sichtbar. </w:t>
      </w:r>
    </w:p>
    <w:p w14:paraId="1EF9F384" w14:textId="6D4EA835" w:rsidR="00954618" w:rsidRDefault="00954618" w:rsidP="00954618">
      <w:pPr>
        <w:jc w:val="both"/>
      </w:pPr>
      <w:bookmarkStart w:id="6" w:name="_Toc518481885"/>
      <w:bookmarkStart w:id="7" w:name="_Toc524000437"/>
      <w:bookmarkStart w:id="8" w:name="_Toc532205137"/>
      <w:r>
        <w:t xml:space="preserve">Abbildungen </w:t>
      </w:r>
      <w:r w:rsidRPr="00611BF1">
        <w:t xml:space="preserve">9: In-vitro-Veredelungen auf </w:t>
      </w:r>
      <w:r w:rsidRPr="00611BF1">
        <w:rPr>
          <w:i/>
        </w:rPr>
        <w:t xml:space="preserve">C. </w:t>
      </w:r>
      <w:proofErr w:type="spellStart"/>
      <w:r w:rsidRPr="00611BF1">
        <w:rPr>
          <w:i/>
        </w:rPr>
        <w:t>volkameriana</w:t>
      </w:r>
      <w:proofErr w:type="spellEnd"/>
      <w:r w:rsidRPr="00611BF1">
        <w:t xml:space="preserve"> - auf dem Vermehrungsnährboden 548 -  in Hipp -Gläsern</w:t>
      </w:r>
      <w:r>
        <w:t xml:space="preserve">. </w:t>
      </w:r>
      <w:r w:rsidRPr="00611BF1">
        <w:t xml:space="preserve">Fixierung der Veredelungsstelle mit </w:t>
      </w:r>
      <w:proofErr w:type="spellStart"/>
      <w:r w:rsidRPr="00611BF1">
        <w:t>Parafilm</w:t>
      </w:r>
      <w:proofErr w:type="spellEnd"/>
      <w:r w:rsidRPr="00611BF1">
        <w:t xml:space="preserve"> ergibt eine formstabile Halterung. Bei der Veredelung auf </w:t>
      </w:r>
      <w:r>
        <w:t xml:space="preserve">dem </w:t>
      </w:r>
      <w:r w:rsidRPr="00611BF1">
        <w:t>Vermehrungsnährboden kommt es zur Induktion einer hohen Anzahl Mikrosprosse an Edelreis und Unterlage.</w:t>
      </w:r>
    </w:p>
    <w:p w14:paraId="0D7084A0" w14:textId="7EB517CC" w:rsidR="003B62DE" w:rsidRDefault="003B62DE" w:rsidP="003B62DE">
      <w:pPr>
        <w:jc w:val="both"/>
      </w:pPr>
      <w:r w:rsidRPr="00611BF1">
        <w:t xml:space="preserve">Abbildung 10:  In-vitro-Veredelungen auf </w:t>
      </w:r>
      <w:r w:rsidRPr="00611BF1">
        <w:rPr>
          <w:i/>
        </w:rPr>
        <w:t xml:space="preserve">C. </w:t>
      </w:r>
      <w:proofErr w:type="spellStart"/>
      <w:r w:rsidRPr="00611BF1">
        <w:rPr>
          <w:i/>
        </w:rPr>
        <w:t>volkameriana</w:t>
      </w:r>
      <w:proofErr w:type="spellEnd"/>
      <w:r w:rsidRPr="00611BF1">
        <w:t xml:space="preserve"> - auf </w:t>
      </w:r>
      <w:r>
        <w:t xml:space="preserve">dem </w:t>
      </w:r>
      <w:proofErr w:type="spellStart"/>
      <w:r w:rsidRPr="00611BF1">
        <w:t>Bewurzelungsnährboden</w:t>
      </w:r>
      <w:proofErr w:type="spellEnd"/>
      <w:r w:rsidRPr="00611BF1">
        <w:t xml:space="preserve"> 529 – in ECO-Boxen mit Belüftungsschlitz. Fixierung der Veredelungsstelle mit </w:t>
      </w:r>
      <w:proofErr w:type="spellStart"/>
      <w:r w:rsidRPr="00611BF1">
        <w:t>Parafilm</w:t>
      </w:r>
      <w:proofErr w:type="spellEnd"/>
      <w:r w:rsidRPr="00611BF1">
        <w:t xml:space="preserve"> ergibt </w:t>
      </w:r>
      <w:r w:rsidRPr="00611BF1">
        <w:lastRenderedPageBreak/>
        <w:t xml:space="preserve">eine formstabile Halterung. Bei </w:t>
      </w:r>
      <w:r w:rsidR="002F62A6">
        <w:t>Direktv</w:t>
      </w:r>
      <w:r w:rsidRPr="00611BF1">
        <w:t xml:space="preserve">eredelung auf </w:t>
      </w:r>
      <w:r>
        <w:t xml:space="preserve">dem </w:t>
      </w:r>
      <w:proofErr w:type="spellStart"/>
      <w:r w:rsidRPr="00611BF1">
        <w:t>Bewurzelungsnährboden</w:t>
      </w:r>
      <w:proofErr w:type="spellEnd"/>
      <w:r w:rsidRPr="00611BF1">
        <w:t xml:space="preserve"> kommt es nur geringfügig zur Induktion von Mikrosprossen an Edelreis und Unterlage. </w:t>
      </w:r>
    </w:p>
    <w:p w14:paraId="00E317C4" w14:textId="37684913" w:rsidR="003B62DE" w:rsidRDefault="003B62DE" w:rsidP="003B62DE">
      <w:pPr>
        <w:jc w:val="both"/>
      </w:pPr>
      <w:r w:rsidRPr="00BB3157">
        <w:rPr>
          <w:color w:val="000000" w:themeColor="text1"/>
        </w:rPr>
        <w:t>Abbildung 11</w:t>
      </w:r>
      <w:r>
        <w:rPr>
          <w:color w:val="000000" w:themeColor="text1"/>
        </w:rPr>
        <w:t xml:space="preserve">: </w:t>
      </w:r>
      <w:r>
        <w:t xml:space="preserve">Kräftig entwickelte, veredelte ‘Limonade‘ -Pflänzchen </w:t>
      </w:r>
      <w:r w:rsidRPr="00611BF1">
        <w:t xml:space="preserve">auf </w:t>
      </w:r>
      <w:r w:rsidRPr="00611BF1">
        <w:rPr>
          <w:i/>
        </w:rPr>
        <w:t xml:space="preserve">C. </w:t>
      </w:r>
      <w:proofErr w:type="spellStart"/>
      <w:r w:rsidRPr="00611BF1">
        <w:rPr>
          <w:i/>
        </w:rPr>
        <w:t>volkameriana</w:t>
      </w:r>
      <w:proofErr w:type="spellEnd"/>
      <w:r w:rsidRPr="00611BF1">
        <w:t xml:space="preserve"> </w:t>
      </w:r>
      <w:r>
        <w:t>(C. vol2/11) in ECO –Box mit sehr guter Wurzelausbildung und angewachsenem, durchgetriebenem Edelreis.</w:t>
      </w:r>
      <w:r w:rsidRPr="00611BF1">
        <w:t xml:space="preserve"> </w:t>
      </w:r>
    </w:p>
    <w:p w14:paraId="38AFE49E" w14:textId="7FE94563" w:rsidR="004B00D0" w:rsidRDefault="004B00D0" w:rsidP="004B00D0">
      <w:pPr>
        <w:jc w:val="both"/>
      </w:pPr>
      <w:r w:rsidRPr="00ED2E73">
        <w:t xml:space="preserve">Abbildung 12: </w:t>
      </w:r>
      <w:r>
        <w:t xml:space="preserve">Kräftig entwickeltes, </w:t>
      </w:r>
      <w:r w:rsidRPr="00611BF1">
        <w:t xml:space="preserve">auf </w:t>
      </w:r>
      <w:r w:rsidRPr="00611BF1">
        <w:rPr>
          <w:i/>
        </w:rPr>
        <w:t>C</w:t>
      </w:r>
      <w:r>
        <w:rPr>
          <w:i/>
        </w:rPr>
        <w:t>itrus</w:t>
      </w:r>
      <w:r w:rsidRPr="00611BF1">
        <w:rPr>
          <w:i/>
        </w:rPr>
        <w:t xml:space="preserve"> </w:t>
      </w:r>
      <w:proofErr w:type="spellStart"/>
      <w:r w:rsidRPr="00611BF1">
        <w:rPr>
          <w:i/>
        </w:rPr>
        <w:t>volkameriana</w:t>
      </w:r>
      <w:proofErr w:type="spellEnd"/>
      <w:r w:rsidRPr="00611BF1">
        <w:t xml:space="preserve"> </w:t>
      </w:r>
      <w:r>
        <w:t xml:space="preserve">(C. vol2/11) veredeltes ‘Limonade‘ -Pflänzchen. Detailansicht der mit </w:t>
      </w:r>
      <w:proofErr w:type="spellStart"/>
      <w:r>
        <w:t>Parafilm</w:t>
      </w:r>
      <w:proofErr w:type="spellEnd"/>
      <w:r>
        <w:t xml:space="preserve"> fixierten Veredelungsstelle. </w:t>
      </w:r>
    </w:p>
    <w:p w14:paraId="41221627" w14:textId="4FB5DB46" w:rsidR="004B00D0" w:rsidRPr="00595FA5" w:rsidRDefault="004B00D0" w:rsidP="004B00D0">
      <w:pPr>
        <w:jc w:val="both"/>
        <w:rPr>
          <w:color w:val="000000" w:themeColor="text1"/>
        </w:rPr>
      </w:pPr>
      <w:bookmarkStart w:id="9" w:name="_Toc524000453"/>
      <w:bookmarkStart w:id="10" w:name="_Toc532205153"/>
      <w:r w:rsidRPr="00595FA5">
        <w:rPr>
          <w:color w:val="000000" w:themeColor="text1"/>
        </w:rPr>
        <w:t>Abbildung 13</w:t>
      </w:r>
      <w:r>
        <w:rPr>
          <w:color w:val="000000" w:themeColor="text1"/>
        </w:rPr>
        <w:t xml:space="preserve">: </w:t>
      </w:r>
      <w:r w:rsidRPr="00595FA5">
        <w:rPr>
          <w:color w:val="000000" w:themeColor="text1"/>
        </w:rPr>
        <w:t>Erfolgreich im Glashaus akklimatisierte, veredelte (</w:t>
      </w:r>
      <w:r>
        <w:rPr>
          <w:color w:val="000000" w:themeColor="text1"/>
        </w:rPr>
        <w:t xml:space="preserve">Unterlage </w:t>
      </w:r>
      <w:r w:rsidRPr="00595FA5">
        <w:rPr>
          <w:color w:val="000000" w:themeColor="text1"/>
        </w:rPr>
        <w:t>C.</w:t>
      </w:r>
      <w:r>
        <w:rPr>
          <w:color w:val="000000" w:themeColor="text1"/>
        </w:rPr>
        <w:t xml:space="preserve"> </w:t>
      </w:r>
      <w:r w:rsidRPr="00595FA5">
        <w:rPr>
          <w:color w:val="000000" w:themeColor="text1"/>
        </w:rPr>
        <w:t>vol2/11) Limonade –Jungpflanzen aus Direktbewurzelung auf 529</w:t>
      </w:r>
      <w:r>
        <w:rPr>
          <w:color w:val="000000" w:themeColor="text1"/>
        </w:rPr>
        <w:t>,</w:t>
      </w:r>
      <w:r w:rsidRPr="00595FA5">
        <w:rPr>
          <w:color w:val="000000" w:themeColor="text1"/>
        </w:rPr>
        <w:t xml:space="preserve"> in ECO –Boxen mit Belüftungs</w:t>
      </w:r>
      <w:r>
        <w:rPr>
          <w:color w:val="000000" w:themeColor="text1"/>
        </w:rPr>
        <w:t>schlitz.</w:t>
      </w:r>
      <w:r w:rsidRPr="00595FA5">
        <w:rPr>
          <w:color w:val="000000" w:themeColor="text1"/>
        </w:rPr>
        <w:t xml:space="preserve"> </w:t>
      </w:r>
    </w:p>
    <w:p w14:paraId="532C1459" w14:textId="242EDDC1" w:rsidR="00B90611" w:rsidRDefault="00B90611" w:rsidP="00B90611">
      <w:pPr>
        <w:pStyle w:val="1-small"/>
      </w:pPr>
      <w:r w:rsidRPr="00F0419A">
        <w:lastRenderedPageBreak/>
        <w:t>Tabellenverzeichnis</w:t>
      </w:r>
      <w:bookmarkEnd w:id="9"/>
      <w:bookmarkEnd w:id="10"/>
    </w:p>
    <w:bookmarkEnd w:id="6"/>
    <w:bookmarkEnd w:id="7"/>
    <w:bookmarkEnd w:id="8"/>
    <w:p w14:paraId="3B759CF3" w14:textId="77777777" w:rsidR="0089658C" w:rsidRPr="004956D7" w:rsidRDefault="0089658C" w:rsidP="0089658C">
      <w:pPr>
        <w:jc w:val="both"/>
        <w:rPr>
          <w:color w:val="000000" w:themeColor="text1"/>
        </w:rPr>
      </w:pPr>
      <w:r w:rsidRPr="004956D7">
        <w:rPr>
          <w:color w:val="000000" w:themeColor="text1"/>
        </w:rPr>
        <w:t xml:space="preserve">Tabelle 1: Veredelungsversuch A-F. Einfluss von Nährboden, Unterlage und Fixierung der Veredelungsstelle auf Anzahl erfolgreich akklimatisierter Glashauspflanzen. </w:t>
      </w:r>
    </w:p>
    <w:p w14:paraId="5666E03C" w14:textId="607604C3" w:rsidR="00352069" w:rsidRPr="0089658C" w:rsidRDefault="00352069" w:rsidP="00352069">
      <w:pPr>
        <w:pStyle w:val="berschrift3"/>
      </w:pPr>
    </w:p>
    <w:p w14:paraId="157AECB4" w14:textId="1F65D289" w:rsidR="00B90611" w:rsidRDefault="00B90611" w:rsidP="00B90611">
      <w:pPr>
        <w:pStyle w:val="1-small"/>
        <w:rPr>
          <w:lang w:val="de-AT"/>
        </w:rPr>
      </w:pPr>
      <w:r w:rsidRPr="00F80412">
        <w:rPr>
          <w:lang w:val="de-AT"/>
        </w:rPr>
        <w:lastRenderedPageBreak/>
        <w:t>Literaturverzeichnis</w:t>
      </w:r>
    </w:p>
    <w:p w14:paraId="204A8420" w14:textId="3B88D180" w:rsidR="00885195" w:rsidRPr="00885195" w:rsidRDefault="00885195" w:rsidP="00885195">
      <w:pPr>
        <w:rPr>
          <w:lang w:val="en-US"/>
        </w:rPr>
      </w:pPr>
      <w:r w:rsidRPr="00885195">
        <w:rPr>
          <w:smallCaps/>
          <w:lang w:val="en-US"/>
        </w:rPr>
        <w:t>Hussain</w:t>
      </w:r>
      <w:r w:rsidRPr="00885195">
        <w:rPr>
          <w:lang w:val="en-US"/>
        </w:rPr>
        <w:t xml:space="preserve">, </w:t>
      </w:r>
      <w:r w:rsidRPr="00885195">
        <w:rPr>
          <w:smallCaps/>
          <w:lang w:val="en-US"/>
        </w:rPr>
        <w:t>G</w:t>
      </w:r>
      <w:r w:rsidRPr="00885195">
        <w:rPr>
          <w:lang w:val="en-US"/>
        </w:rPr>
        <w:t xml:space="preserve">., </w:t>
      </w:r>
      <w:proofErr w:type="spellStart"/>
      <w:r w:rsidRPr="00885195">
        <w:rPr>
          <w:smallCaps/>
          <w:lang w:val="en-US"/>
        </w:rPr>
        <w:t>Wani</w:t>
      </w:r>
      <w:proofErr w:type="spellEnd"/>
      <w:r w:rsidRPr="00885195">
        <w:rPr>
          <w:lang w:val="en-US"/>
        </w:rPr>
        <w:t xml:space="preserve">, </w:t>
      </w:r>
      <w:r w:rsidRPr="00885195">
        <w:rPr>
          <w:smallCaps/>
          <w:lang w:val="en-US"/>
        </w:rPr>
        <w:t>MS</w:t>
      </w:r>
      <w:r w:rsidRPr="00885195">
        <w:rPr>
          <w:lang w:val="en-US"/>
        </w:rPr>
        <w:t xml:space="preserve">., </w:t>
      </w:r>
      <w:r w:rsidRPr="00885195">
        <w:rPr>
          <w:smallCaps/>
          <w:lang w:val="en-US"/>
        </w:rPr>
        <w:t>Mir</w:t>
      </w:r>
      <w:r w:rsidRPr="00885195">
        <w:rPr>
          <w:lang w:val="en-US"/>
        </w:rPr>
        <w:t xml:space="preserve">, </w:t>
      </w:r>
      <w:proofErr w:type="gramStart"/>
      <w:r w:rsidRPr="00885195">
        <w:rPr>
          <w:lang w:val="en-US"/>
        </w:rPr>
        <w:t>MA.,</w:t>
      </w:r>
      <w:proofErr w:type="gramEnd"/>
      <w:r w:rsidRPr="00885195">
        <w:rPr>
          <w:lang w:val="en-US"/>
        </w:rPr>
        <w:t xml:space="preserve"> </w:t>
      </w:r>
      <w:r w:rsidRPr="00885195">
        <w:rPr>
          <w:smallCaps/>
          <w:lang w:val="en-US"/>
        </w:rPr>
        <w:t>Rather</w:t>
      </w:r>
      <w:r w:rsidRPr="00885195">
        <w:rPr>
          <w:lang w:val="en-US"/>
        </w:rPr>
        <w:t>, ZA</w:t>
      </w:r>
      <w:r>
        <w:rPr>
          <w:lang w:val="en-US"/>
        </w:rPr>
        <w:t>.</w:t>
      </w:r>
      <w:r w:rsidRPr="00885195">
        <w:rPr>
          <w:lang w:val="en-US"/>
        </w:rPr>
        <w:t xml:space="preserve">, </w:t>
      </w:r>
      <w:r w:rsidRPr="00885195">
        <w:rPr>
          <w:smallCaps/>
          <w:lang w:val="en-US"/>
        </w:rPr>
        <w:t>Bhat</w:t>
      </w:r>
      <w:r w:rsidRPr="00885195">
        <w:rPr>
          <w:lang w:val="en-US"/>
        </w:rPr>
        <w:t xml:space="preserve">, KM., 2014: </w:t>
      </w:r>
      <w:proofErr w:type="spellStart"/>
      <w:r w:rsidRPr="00885195">
        <w:rPr>
          <w:lang w:val="en-US"/>
        </w:rPr>
        <w:t>Micrografting</w:t>
      </w:r>
      <w:proofErr w:type="spellEnd"/>
      <w:r w:rsidRPr="00885195">
        <w:rPr>
          <w:lang w:val="en-US"/>
        </w:rPr>
        <w:t xml:space="preserve"> for fruit  crop improvement. </w:t>
      </w:r>
      <w:r>
        <w:rPr>
          <w:lang w:val="en-US"/>
        </w:rPr>
        <w:t>African J. Biotech 13(25):2474-2483</w:t>
      </w:r>
      <w:r w:rsidR="00084B2E">
        <w:rPr>
          <w:lang w:val="en-US"/>
        </w:rPr>
        <w:t>.</w:t>
      </w:r>
    </w:p>
    <w:p w14:paraId="7928827E" w14:textId="3082BEA0" w:rsidR="00EC5B58" w:rsidRPr="00EC5B58" w:rsidRDefault="0058421E" w:rsidP="00EC5B58">
      <w:pPr>
        <w:rPr>
          <w:lang w:val="en-US"/>
        </w:rPr>
      </w:pPr>
      <w:r w:rsidRPr="00885195">
        <w:rPr>
          <w:smallCaps/>
          <w:lang w:val="en-US"/>
        </w:rPr>
        <w:t>Mas</w:t>
      </w:r>
      <w:r w:rsidRPr="00885195">
        <w:rPr>
          <w:lang w:val="en-US"/>
        </w:rPr>
        <w:t xml:space="preserve">, </w:t>
      </w:r>
      <w:r w:rsidRPr="00885195">
        <w:rPr>
          <w:smallCaps/>
          <w:lang w:val="en-US"/>
        </w:rPr>
        <w:t>O</w:t>
      </w:r>
      <w:r w:rsidRPr="00885195">
        <w:rPr>
          <w:lang w:val="en-US"/>
        </w:rPr>
        <w:t xml:space="preserve">., </w:t>
      </w:r>
      <w:r w:rsidRPr="00885195">
        <w:rPr>
          <w:smallCaps/>
          <w:lang w:val="en-US"/>
        </w:rPr>
        <w:t>P</w:t>
      </w:r>
      <w:r w:rsidR="00EC5B58" w:rsidRPr="00885195">
        <w:rPr>
          <w:rFonts w:cstheme="minorHAnsi"/>
          <w:smallCaps/>
          <w:lang w:val="en-US"/>
        </w:rPr>
        <w:t>é</w:t>
      </w:r>
      <w:r w:rsidRPr="00885195">
        <w:rPr>
          <w:rFonts w:cstheme="minorHAnsi"/>
          <w:smallCaps/>
          <w:lang w:val="en-US"/>
        </w:rPr>
        <w:t>rez</w:t>
      </w:r>
      <w:r w:rsidRPr="00885195">
        <w:rPr>
          <w:rFonts w:cstheme="minorHAnsi"/>
          <w:lang w:val="en-US"/>
        </w:rPr>
        <w:t xml:space="preserve">, </w:t>
      </w:r>
      <w:r w:rsidRPr="00885195">
        <w:rPr>
          <w:rFonts w:cstheme="minorHAnsi"/>
          <w:smallCaps/>
          <w:lang w:val="en-US"/>
        </w:rPr>
        <w:t>R</w:t>
      </w:r>
      <w:r w:rsidRPr="00885195">
        <w:rPr>
          <w:rFonts w:cstheme="minorHAnsi"/>
          <w:lang w:val="en-US"/>
        </w:rPr>
        <w:t xml:space="preserve">., 2014: Shoot-tip grafting in vitro. </w:t>
      </w:r>
      <w:r>
        <w:rPr>
          <w:rFonts w:cstheme="minorHAnsi"/>
          <w:lang w:val="en-US"/>
        </w:rPr>
        <w:t xml:space="preserve">To obtain Citrus planting material free of graft-transmissible pathogens and for the safe movement of Citrus </w:t>
      </w:r>
      <w:proofErr w:type="spellStart"/>
      <w:r>
        <w:rPr>
          <w:rFonts w:cstheme="minorHAnsi"/>
          <w:lang w:val="en-US"/>
        </w:rPr>
        <w:t>budwood</w:t>
      </w:r>
      <w:proofErr w:type="spellEnd"/>
      <w:r>
        <w:rPr>
          <w:rFonts w:cstheme="minorHAnsi"/>
          <w:lang w:val="en-US"/>
        </w:rPr>
        <w:t>. FAO –project TCP-BZE-3402, technical manual, S 74</w:t>
      </w:r>
      <w:r w:rsidR="00084B2E">
        <w:rPr>
          <w:rFonts w:cstheme="minorHAnsi"/>
          <w:lang w:val="en-US"/>
        </w:rPr>
        <w:t>.</w:t>
      </w:r>
    </w:p>
    <w:p w14:paraId="56F357EA" w14:textId="14F96E58" w:rsidR="00C11C7F" w:rsidRPr="003564EC" w:rsidRDefault="00C11C7F" w:rsidP="0030514B">
      <w:pPr>
        <w:jc w:val="both"/>
        <w:rPr>
          <w:lang w:val="en-US"/>
        </w:rPr>
      </w:pPr>
      <w:proofErr w:type="spellStart"/>
      <w:r w:rsidRPr="003564EC">
        <w:rPr>
          <w:rStyle w:val="Fett"/>
          <w:b w:val="0"/>
          <w:smallCaps/>
          <w:lang w:val="en-US"/>
        </w:rPr>
        <w:t>Murashige</w:t>
      </w:r>
      <w:proofErr w:type="spellEnd"/>
      <w:r w:rsidRPr="003564EC">
        <w:rPr>
          <w:rStyle w:val="Fett"/>
          <w:b w:val="0"/>
          <w:lang w:val="en-US"/>
        </w:rPr>
        <w:t xml:space="preserve">, </w:t>
      </w:r>
      <w:r w:rsidRPr="003564EC">
        <w:rPr>
          <w:rStyle w:val="Fett"/>
          <w:b w:val="0"/>
          <w:smallCaps/>
          <w:lang w:val="en-US"/>
        </w:rPr>
        <w:t>T</w:t>
      </w:r>
      <w:r w:rsidRPr="003564EC">
        <w:rPr>
          <w:rStyle w:val="Fett"/>
          <w:b w:val="0"/>
          <w:lang w:val="en-US"/>
        </w:rPr>
        <w:t xml:space="preserve">., </w:t>
      </w:r>
      <w:r w:rsidRPr="003564EC">
        <w:rPr>
          <w:rStyle w:val="Fett"/>
          <w:b w:val="0"/>
          <w:smallCaps/>
          <w:lang w:val="en-US"/>
        </w:rPr>
        <w:t>Skoog</w:t>
      </w:r>
      <w:r w:rsidRPr="003564EC">
        <w:rPr>
          <w:rStyle w:val="Fett"/>
          <w:b w:val="0"/>
          <w:lang w:val="en-US"/>
        </w:rPr>
        <w:t xml:space="preserve">, </w:t>
      </w:r>
      <w:r w:rsidRPr="003564EC">
        <w:rPr>
          <w:rStyle w:val="Fett"/>
          <w:b w:val="0"/>
          <w:smallCaps/>
          <w:lang w:val="en-US"/>
        </w:rPr>
        <w:t>F</w:t>
      </w:r>
      <w:r w:rsidRPr="003564EC">
        <w:rPr>
          <w:rStyle w:val="Fett"/>
          <w:b w:val="0"/>
          <w:lang w:val="en-US"/>
        </w:rPr>
        <w:t>., 1962:</w:t>
      </w:r>
      <w:r w:rsidRPr="003564EC">
        <w:rPr>
          <w:b/>
          <w:lang w:val="en-US"/>
        </w:rPr>
        <w:t xml:space="preserve"> </w:t>
      </w:r>
      <w:r w:rsidRPr="003564EC">
        <w:rPr>
          <w:lang w:val="en-US"/>
        </w:rPr>
        <w:t>A revised medium for rapid growth and bio</w:t>
      </w:r>
      <w:r w:rsidR="000F2C4E">
        <w:rPr>
          <w:lang w:val="en-US"/>
        </w:rPr>
        <w:t xml:space="preserve"> </w:t>
      </w:r>
      <w:r w:rsidRPr="003564EC">
        <w:rPr>
          <w:lang w:val="en-US"/>
        </w:rPr>
        <w:t>-</w:t>
      </w:r>
      <w:r w:rsidR="000F2C4E">
        <w:rPr>
          <w:lang w:val="en-US"/>
        </w:rPr>
        <w:t xml:space="preserve"> </w:t>
      </w:r>
      <w:r w:rsidRPr="003564EC">
        <w:rPr>
          <w:lang w:val="en-US"/>
        </w:rPr>
        <w:t>assays with tobacco t</w:t>
      </w:r>
      <w:r w:rsidR="000F2C4E">
        <w:rPr>
          <w:lang w:val="en-US"/>
        </w:rPr>
        <w:t xml:space="preserve">issue cultures. Physiol. Plant. </w:t>
      </w:r>
      <w:proofErr w:type="gramStart"/>
      <w:r w:rsidRPr="003564EC">
        <w:rPr>
          <w:lang w:val="en-US"/>
        </w:rPr>
        <w:t>15</w:t>
      </w:r>
      <w:proofErr w:type="gramEnd"/>
      <w:r w:rsidRPr="003564EC">
        <w:rPr>
          <w:lang w:val="en-US"/>
        </w:rPr>
        <w:t>:473-497</w:t>
      </w:r>
      <w:r w:rsidR="00084B2E">
        <w:rPr>
          <w:lang w:val="en-US"/>
        </w:rPr>
        <w:t>.</w:t>
      </w:r>
      <w:r w:rsidRPr="003564EC">
        <w:rPr>
          <w:lang w:val="en-US"/>
        </w:rPr>
        <w:t xml:space="preserve"> </w:t>
      </w:r>
    </w:p>
    <w:p w14:paraId="171BD6E1" w14:textId="44589146" w:rsidR="00FA2FCD" w:rsidRPr="000E5D5E" w:rsidRDefault="00702C2F" w:rsidP="00FA2FCD">
      <w:pPr>
        <w:rPr>
          <w:color w:val="4D86A0" w:themeColor="background1" w:themeShade="80"/>
          <w:sz w:val="25"/>
          <w:szCs w:val="25"/>
        </w:rPr>
        <w:sectPr w:rsidR="00FA2FCD" w:rsidRPr="000E5D5E" w:rsidSect="00C1305C">
          <w:pgSz w:w="11900" w:h="16840" w:code="9"/>
          <w:pgMar w:top="1531" w:right="1531" w:bottom="1531" w:left="1531" w:header="0" w:footer="567" w:gutter="0"/>
          <w:cols w:space="708"/>
          <w:titlePg/>
          <w:docGrid w:linePitch="360"/>
        </w:sectPr>
      </w:pPr>
      <w:r w:rsidRPr="00615DF4">
        <w:rPr>
          <w:color w:val="FF0000"/>
          <w:sz w:val="25"/>
          <w:szCs w:val="25"/>
        </w:rPr>
        <w:t>www</w:t>
      </w:r>
      <w:r w:rsidRPr="004E5FAE">
        <w:rPr>
          <w:sz w:val="25"/>
          <w:szCs w:val="25"/>
        </w:rPr>
        <w:t>.</w:t>
      </w:r>
      <w:r w:rsidR="0018795F" w:rsidRPr="004E5FAE">
        <w:rPr>
          <w:sz w:val="25"/>
          <w:szCs w:val="25"/>
        </w:rPr>
        <w:t>gartenba</w:t>
      </w:r>
      <w:r w:rsidR="009F0FCB" w:rsidRPr="004E5FAE">
        <w:rPr>
          <w:sz w:val="25"/>
          <w:szCs w:val="25"/>
        </w:rPr>
        <w:t>u.at</w:t>
      </w:r>
      <w:bookmarkStart w:id="11" w:name="_GoBack"/>
      <w:bookmarkEnd w:id="11"/>
    </w:p>
    <w:p w14:paraId="798EF11B" w14:textId="77777777" w:rsidR="00EA4843" w:rsidRPr="003B12E1" w:rsidRDefault="00EA4843" w:rsidP="009F0FCB">
      <w:pPr>
        <w:pStyle w:val="KeinLeerraum"/>
        <w:rPr>
          <w:lang w:val="de-DE"/>
        </w:rPr>
      </w:pPr>
    </w:p>
    <w:sectPr w:rsidR="00EA4843" w:rsidRPr="003B12E1" w:rsidSect="00026CA9">
      <w:footerReference w:type="first" r:id="rId39"/>
      <w:pgSz w:w="11900" w:h="16840" w:code="9"/>
      <w:pgMar w:top="1531" w:right="1531" w:bottom="1531" w:left="1531" w:header="0"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D4F3229" w14:textId="77777777" w:rsidR="003422E3" w:rsidRDefault="003422E3" w:rsidP="009D1A7C">
      <w:pPr>
        <w:spacing w:after="0" w:line="240" w:lineRule="auto"/>
      </w:pPr>
      <w:r>
        <w:separator/>
      </w:r>
    </w:p>
  </w:endnote>
  <w:endnote w:type="continuationSeparator" w:id="0">
    <w:p w14:paraId="72D495A8" w14:textId="77777777" w:rsidR="003422E3" w:rsidRDefault="003422E3" w:rsidP="009D1A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rbel">
    <w:altName w:val="Corbel"/>
    <w:panose1 w:val="020B0503020204020204"/>
    <w:charset w:val="00"/>
    <w:family w:val="swiss"/>
    <w:pitch w:val="variable"/>
    <w:sig w:usb0="A00002EF" w:usb1="4000A44B"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eiryo">
    <w:altName w:val="Microsoft JhengHei"/>
    <w:panose1 w:val="00000000000000000000"/>
    <w:charset w:val="80"/>
    <w:family w:val="roman"/>
    <w:notTrueType/>
    <w:pitch w:val="default"/>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540C9B" w14:textId="77777777" w:rsidR="003422E3" w:rsidRDefault="003422E3">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DA15A8" w14:textId="0CB6C613" w:rsidR="003422E3" w:rsidRPr="008A15DE" w:rsidRDefault="00084B2E" w:rsidP="00EB409A">
    <w:pPr>
      <w:pStyle w:val="Fuzeile"/>
    </w:pPr>
    <w:sdt>
      <w:sdtPr>
        <w:alias w:val="Titel"/>
        <w:tag w:val=""/>
        <w:id w:val="945965186"/>
        <w:dataBinding w:prefixMappings="xmlns:ns0='http://purl.org/dc/elements/1.1/' xmlns:ns1='http://schemas.openxmlformats.org/package/2006/metadata/core-properties' " w:xpath="/ns1:coreProperties[1]/ns0:title[1]" w:storeItemID="{6C3C8BC8-F283-45AE-878A-BAB7291924A1}"/>
        <w:text/>
      </w:sdtPr>
      <w:sdtEndPr/>
      <w:sdtContent>
        <w:r w:rsidR="003422E3">
          <w:t>Abschlussbericht In-vitro-Veredelung bei Citrus</w:t>
        </w:r>
      </w:sdtContent>
    </w:sdt>
    <w:r w:rsidR="003422E3" w:rsidRPr="00EB409A">
      <w:t xml:space="preserve"> </w:t>
    </w:r>
    <w:r w:rsidR="003422E3" w:rsidRPr="00EB409A">
      <w:tab/>
    </w:r>
    <w:r w:rsidR="003422E3" w:rsidRPr="008A15DE">
      <w:fldChar w:fldCharType="begin"/>
    </w:r>
    <w:r w:rsidR="003422E3" w:rsidRPr="008A15DE">
      <w:instrText>PAGE   \* MERGEFORMAT</w:instrText>
    </w:r>
    <w:r w:rsidR="003422E3" w:rsidRPr="008A15DE">
      <w:fldChar w:fldCharType="separate"/>
    </w:r>
    <w:r>
      <w:rPr>
        <w:noProof/>
      </w:rPr>
      <w:t>16</w:t>
    </w:r>
    <w:r w:rsidR="003422E3" w:rsidRPr="008A15DE">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7040C6" w14:textId="166335A7" w:rsidR="003422E3" w:rsidRDefault="003422E3">
    <w:pPr>
      <w:pStyle w:val="Fuzeil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BFF39E" w14:textId="52E248F8" w:rsidR="003422E3" w:rsidRPr="00144100" w:rsidRDefault="003422E3" w:rsidP="00144100">
    <w:pPr>
      <w:pStyle w:val="Fuzeile"/>
      <w:rPr>
        <w:color w:val="FFFFFF" w:themeColor="background2"/>
      </w:rPr>
    </w:pPr>
    <w:r w:rsidRPr="00144100">
      <w:rPr>
        <w:color w:val="FFFFFF" w:themeColor="background2"/>
      </w:rPr>
      <w:fldChar w:fldCharType="begin"/>
    </w:r>
    <w:r w:rsidRPr="00144100">
      <w:rPr>
        <w:color w:val="FFFFFF" w:themeColor="background2"/>
      </w:rPr>
      <w:instrText>PAGE   \* MERGEFORMAT</w:instrText>
    </w:r>
    <w:r w:rsidRPr="00144100">
      <w:rPr>
        <w:color w:val="FFFFFF" w:themeColor="background2"/>
      </w:rPr>
      <w:fldChar w:fldCharType="separate"/>
    </w:r>
    <w:r w:rsidR="004C11DF">
      <w:rPr>
        <w:noProof/>
        <w:color w:val="FFFFFF" w:themeColor="background2"/>
      </w:rPr>
      <w:t>1</w:t>
    </w:r>
    <w:r w:rsidRPr="00144100">
      <w:rPr>
        <w:color w:val="FFFFFF" w:themeColor="background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ABB89D" w14:textId="31E432C4" w:rsidR="003422E3" w:rsidRPr="00EB409A" w:rsidRDefault="003422E3" w:rsidP="00EB409A">
    <w:pPr>
      <w:pStyle w:val="Fuzeile"/>
    </w:pPr>
    <w:r>
      <w:rPr>
        <w:noProof/>
      </w:rPr>
      <w:fldChar w:fldCharType="begin"/>
    </w:r>
    <w:r>
      <w:rPr>
        <w:noProof/>
      </w:rPr>
      <w:instrText xml:space="preserve"> STYLEREF  Titel  \* MERGEFORMAT </w:instrText>
    </w:r>
    <w:r>
      <w:rPr>
        <w:noProof/>
      </w:rPr>
      <w:fldChar w:fldCharType="separate"/>
    </w:r>
    <w:r w:rsidR="00084B2E">
      <w:rPr>
        <w:noProof/>
      </w:rPr>
      <w:t>Abschlussbericht In-vitro-Veredelung bei Citrus</w:t>
    </w:r>
    <w:r>
      <w:rPr>
        <w:noProof/>
      </w:rPr>
      <w:fldChar w:fldCharType="end"/>
    </w:r>
    <w:r w:rsidRPr="00EB409A">
      <w:tab/>
    </w:r>
    <w:r w:rsidRPr="00EB409A">
      <w:fldChar w:fldCharType="begin"/>
    </w:r>
    <w:r w:rsidRPr="00EB409A">
      <w:instrText>PAGE   \* MERGEFORMAT</w:instrText>
    </w:r>
    <w:r w:rsidRPr="00EB409A">
      <w:fldChar w:fldCharType="separate"/>
    </w:r>
    <w:r w:rsidR="00084B2E">
      <w:rPr>
        <w:noProof/>
      </w:rPr>
      <w:t>6</w:t>
    </w:r>
    <w:r w:rsidRPr="00EB409A">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69C056" w14:textId="2B1B5131" w:rsidR="003422E3" w:rsidRDefault="003422E3" w:rsidP="00EB409A">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85F6E98" w14:textId="77777777" w:rsidR="003422E3" w:rsidRDefault="003422E3" w:rsidP="009D1A7C">
      <w:pPr>
        <w:spacing w:after="0" w:line="240" w:lineRule="auto"/>
      </w:pPr>
      <w:r>
        <w:separator/>
      </w:r>
    </w:p>
  </w:footnote>
  <w:footnote w:type="continuationSeparator" w:id="0">
    <w:p w14:paraId="501186AC" w14:textId="77777777" w:rsidR="003422E3" w:rsidRDefault="003422E3" w:rsidP="009D1A7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F5F41D" w14:textId="77777777" w:rsidR="003422E3" w:rsidRDefault="003422E3">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686F06" w14:textId="77777777" w:rsidR="003422E3" w:rsidRDefault="003422E3" w:rsidP="0054244D"/>
  <w:p w14:paraId="4A77EC0E" w14:textId="77777777" w:rsidR="003422E3" w:rsidRPr="007F4EE5" w:rsidRDefault="003422E3" w:rsidP="0054244D"/>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E0F0FA" w14:textId="77777777" w:rsidR="003422E3" w:rsidRDefault="003422E3">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E2E69"/>
    <w:multiLevelType w:val="hybridMultilevel"/>
    <w:tmpl w:val="62EEAFDA"/>
    <w:lvl w:ilvl="0" w:tplc="60C6F420">
      <w:start w:val="1"/>
      <w:numFmt w:val="bullet"/>
      <w:pStyle w:val="Listenabsatz"/>
      <w:lvlText w:val="•"/>
      <w:lvlJc w:val="left"/>
      <w:pPr>
        <w:ind w:left="720" w:hanging="360"/>
      </w:pPr>
      <w:rPr>
        <w:rFonts w:ascii="Corbel" w:hAnsi="Corbel" w:hint="default"/>
        <w:color w:val="E6320F"/>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5E56161"/>
    <w:multiLevelType w:val="multilevel"/>
    <w:tmpl w:val="E1F071FE"/>
    <w:lvl w:ilvl="0">
      <w:start w:val="1"/>
      <w:numFmt w:val="decimal"/>
      <w:lvlText w:val="%1."/>
      <w:lvlJc w:val="left"/>
      <w:pPr>
        <w:tabs>
          <w:tab w:val="num" w:pos="567"/>
        </w:tabs>
        <w:ind w:left="567" w:hanging="567"/>
      </w:pPr>
      <w:rPr>
        <w:rFonts w:hint="default"/>
      </w:rPr>
    </w:lvl>
    <w:lvl w:ilvl="1">
      <w:start w:val="1"/>
      <w:numFmt w:val="decimal"/>
      <w:pStyle w:val="Brief2nummeriert"/>
      <w:lvlText w:val="%2."/>
      <w:lvlJc w:val="left"/>
      <w:pPr>
        <w:tabs>
          <w:tab w:val="num" w:pos="567"/>
        </w:tabs>
        <w:ind w:left="567" w:hanging="567"/>
      </w:pPr>
      <w:rPr>
        <w:rFonts w:hint="default"/>
      </w:rPr>
    </w:lvl>
    <w:lvl w:ilvl="2">
      <w:start w:val="1"/>
      <w:numFmt w:val="decimal"/>
      <w:pStyle w:val="Brief3nummeriert"/>
      <w:lvlText w:val="%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decimal"/>
      <w:lvlText w:val="%1.%2.%3.%4.%5.%6."/>
      <w:lvlJc w:val="left"/>
      <w:pPr>
        <w:tabs>
          <w:tab w:val="num" w:pos="567"/>
        </w:tabs>
        <w:ind w:left="567" w:hanging="567"/>
      </w:pPr>
      <w:rPr>
        <w:rFonts w:hint="default"/>
      </w:rPr>
    </w:lvl>
    <w:lvl w:ilvl="6">
      <w:start w:val="1"/>
      <w:numFmt w:val="decimal"/>
      <w:lvlText w:val="%1.%2.%3.%4.%5.%6.%7."/>
      <w:lvlJc w:val="left"/>
      <w:pPr>
        <w:tabs>
          <w:tab w:val="num" w:pos="567"/>
        </w:tabs>
        <w:ind w:left="567" w:hanging="567"/>
      </w:pPr>
      <w:rPr>
        <w:rFonts w:hint="default"/>
      </w:rPr>
    </w:lvl>
    <w:lvl w:ilvl="7">
      <w:start w:val="1"/>
      <w:numFmt w:val="decimal"/>
      <w:lvlText w:val="%1.%2.%3.%4.%5.%6.%7.%8."/>
      <w:lvlJc w:val="left"/>
      <w:pPr>
        <w:tabs>
          <w:tab w:val="num" w:pos="567"/>
        </w:tabs>
        <w:ind w:left="567" w:hanging="567"/>
      </w:pPr>
      <w:rPr>
        <w:rFonts w:hint="default"/>
      </w:rPr>
    </w:lvl>
    <w:lvl w:ilvl="8">
      <w:start w:val="1"/>
      <w:numFmt w:val="decimal"/>
      <w:lvlText w:val="%1.%2.%3.%4.%5.%6.%7.%8.%9."/>
      <w:lvlJc w:val="left"/>
      <w:pPr>
        <w:tabs>
          <w:tab w:val="num" w:pos="567"/>
        </w:tabs>
        <w:ind w:left="567" w:hanging="567"/>
      </w:pPr>
      <w:rPr>
        <w:rFonts w:hint="default"/>
      </w:rPr>
    </w:lvl>
  </w:abstractNum>
  <w:abstractNum w:abstractNumId="2" w15:restartNumberingAfterBreak="0">
    <w:nsid w:val="08B83AD4"/>
    <w:multiLevelType w:val="multilevel"/>
    <w:tmpl w:val="A9721710"/>
    <w:styleLink w:val="ATberschriftennummeriert"/>
    <w:lvl w:ilvl="0">
      <w:start w:val="1"/>
      <w:numFmt w:val="decimal"/>
      <w:pStyle w:val="1nummeriert"/>
      <w:lvlText w:val="%1"/>
      <w:lvlJc w:val="left"/>
      <w:pPr>
        <w:tabs>
          <w:tab w:val="num" w:pos="567"/>
        </w:tabs>
        <w:ind w:left="0" w:firstLine="0"/>
      </w:pPr>
      <w:rPr>
        <w:rFonts w:hint="default"/>
      </w:rPr>
    </w:lvl>
    <w:lvl w:ilvl="1">
      <w:start w:val="1"/>
      <w:numFmt w:val="decimal"/>
      <w:pStyle w:val="2nummeriert"/>
      <w:lvlText w:val="%1.%2"/>
      <w:lvlJc w:val="left"/>
      <w:pPr>
        <w:tabs>
          <w:tab w:val="num" w:pos="567"/>
        </w:tabs>
        <w:ind w:left="0" w:firstLine="0"/>
      </w:pPr>
      <w:rPr>
        <w:rFonts w:hint="default"/>
      </w:rPr>
    </w:lvl>
    <w:lvl w:ilvl="2">
      <w:start w:val="1"/>
      <w:numFmt w:val="decimal"/>
      <w:pStyle w:val="3nummeriert"/>
      <w:lvlText w:val="%1.%2.%3"/>
      <w:lvlJc w:val="left"/>
      <w:pPr>
        <w:tabs>
          <w:tab w:val="num" w:pos="709"/>
        </w:tabs>
        <w:ind w:left="0" w:firstLine="0"/>
      </w:pPr>
      <w:rPr>
        <w:rFonts w:hint="default"/>
      </w:rPr>
    </w:lvl>
    <w:lvl w:ilvl="3">
      <w:start w:val="1"/>
      <w:numFmt w:val="decimal"/>
      <w:pStyle w:val="4nummeriert"/>
      <w:lvlText w:val="%1.%2.%3.%4"/>
      <w:lvlJc w:val="left"/>
      <w:pPr>
        <w:tabs>
          <w:tab w:val="num" w:pos="839"/>
        </w:tabs>
        <w:ind w:left="0" w:firstLine="0"/>
      </w:pPr>
      <w:rPr>
        <w:rFonts w:hint="default"/>
      </w:rPr>
    </w:lvl>
    <w:lvl w:ilvl="4">
      <w:start w:val="1"/>
      <w:numFmt w:val="decimal"/>
      <w:pStyle w:val="5nummeriert"/>
      <w:lvlText w:val="%1.%2.%3.%4.%5"/>
      <w:lvlJc w:val="left"/>
      <w:pPr>
        <w:tabs>
          <w:tab w:val="num" w:pos="1077"/>
        </w:tabs>
        <w:ind w:left="0" w:firstLine="0"/>
      </w:pPr>
      <w:rPr>
        <w:rFonts w:hint="default"/>
      </w:rPr>
    </w:lvl>
    <w:lvl w:ilvl="5">
      <w:start w:val="1"/>
      <w:numFmt w:val="decimal"/>
      <w:lvlText w:val="%1.%2.%3.%4.%5.%6."/>
      <w:lvlJc w:val="left"/>
      <w:pPr>
        <w:ind w:left="2552" w:hanging="567"/>
      </w:pPr>
      <w:rPr>
        <w:rFonts w:hint="default"/>
      </w:rPr>
    </w:lvl>
    <w:lvl w:ilvl="6">
      <w:start w:val="1"/>
      <w:numFmt w:val="decimal"/>
      <w:lvlText w:val="%1.%2.%3.%4.%5.%6.%7."/>
      <w:lvlJc w:val="left"/>
      <w:pPr>
        <w:ind w:left="2949" w:hanging="567"/>
      </w:pPr>
      <w:rPr>
        <w:rFonts w:hint="default"/>
      </w:rPr>
    </w:lvl>
    <w:lvl w:ilvl="7">
      <w:start w:val="1"/>
      <w:numFmt w:val="decimal"/>
      <w:lvlText w:val="%1.%2.%3.%4.%5.%6.%7.%8."/>
      <w:lvlJc w:val="left"/>
      <w:pPr>
        <w:ind w:left="3346" w:hanging="567"/>
      </w:pPr>
      <w:rPr>
        <w:rFonts w:hint="default"/>
      </w:rPr>
    </w:lvl>
    <w:lvl w:ilvl="8">
      <w:start w:val="1"/>
      <w:numFmt w:val="decimal"/>
      <w:lvlText w:val="%1.%2.%3.%4.%5.%6.%7.%8.%9."/>
      <w:lvlJc w:val="left"/>
      <w:pPr>
        <w:ind w:left="3743" w:hanging="567"/>
      </w:pPr>
      <w:rPr>
        <w:rFonts w:hint="default"/>
      </w:rPr>
    </w:lvl>
  </w:abstractNum>
  <w:abstractNum w:abstractNumId="3" w15:restartNumberingAfterBreak="0">
    <w:nsid w:val="09EF39BC"/>
    <w:multiLevelType w:val="multilevel"/>
    <w:tmpl w:val="7CAC2F4E"/>
    <w:styleLink w:val="eu2018atUnsortierteListe"/>
    <w:lvl w:ilvl="0">
      <w:start w:val="1"/>
      <w:numFmt w:val="bullet"/>
      <w:lvlText w:val="■"/>
      <w:lvlJc w:val="left"/>
      <w:pPr>
        <w:ind w:left="397" w:hanging="397"/>
      </w:pPr>
      <w:rPr>
        <w:rFonts w:ascii="Arial" w:hAnsi="Arial" w:hint="default"/>
        <w:b w:val="0"/>
        <w:i w:val="0"/>
        <w:color w:val="E6242F"/>
        <w:sz w:val="22"/>
        <w:szCs w:val="20"/>
      </w:rPr>
    </w:lvl>
    <w:lvl w:ilvl="1">
      <w:start w:val="1"/>
      <w:numFmt w:val="bullet"/>
      <w:lvlText w:val="–"/>
      <w:lvlJc w:val="left"/>
      <w:pPr>
        <w:ind w:left="794" w:hanging="397"/>
      </w:pPr>
      <w:rPr>
        <w:rFonts w:ascii="Arial" w:hAnsi="Arial" w:hint="default"/>
        <w:b/>
        <w:i w:val="0"/>
        <w:caps w:val="0"/>
        <w:strike w:val="0"/>
        <w:dstrike w:val="0"/>
        <w:vanish w:val="0"/>
        <w:color w:val="E6242F"/>
        <w:sz w:val="22"/>
        <w:szCs w:val="20"/>
        <w:vertAlign w:val="baseline"/>
      </w:rPr>
    </w:lvl>
    <w:lvl w:ilvl="2">
      <w:start w:val="1"/>
      <w:numFmt w:val="bullet"/>
      <w:lvlText w:val="□"/>
      <w:lvlJc w:val="left"/>
      <w:pPr>
        <w:ind w:left="1191" w:hanging="397"/>
      </w:pPr>
      <w:rPr>
        <w:rFonts w:ascii="Arial" w:hAnsi="Arial" w:hint="default"/>
        <w:color w:val="E6242F"/>
      </w:rPr>
    </w:lvl>
    <w:lvl w:ilvl="3">
      <w:start w:val="1"/>
      <w:numFmt w:val="bullet"/>
      <w:lvlText w:val="■"/>
      <w:lvlJc w:val="left"/>
      <w:pPr>
        <w:ind w:left="1588" w:hanging="397"/>
      </w:pPr>
      <w:rPr>
        <w:rFonts w:ascii="Arial" w:hAnsi="Arial" w:hint="default"/>
        <w:color w:val="E6242F"/>
      </w:rPr>
    </w:lvl>
    <w:lvl w:ilvl="4">
      <w:start w:val="1"/>
      <w:numFmt w:val="bullet"/>
      <w:lvlText w:val="–"/>
      <w:lvlJc w:val="left"/>
      <w:pPr>
        <w:ind w:left="1985" w:hanging="341"/>
      </w:pPr>
      <w:rPr>
        <w:rFonts w:ascii="Arial" w:hAnsi="Arial" w:hint="default"/>
        <w:color w:val="E6242F"/>
      </w:rPr>
    </w:lvl>
    <w:lvl w:ilvl="5">
      <w:start w:val="1"/>
      <w:numFmt w:val="bullet"/>
      <w:lvlText w:val="□"/>
      <w:lvlJc w:val="left"/>
      <w:pPr>
        <w:ind w:left="2381" w:hanging="396"/>
      </w:pPr>
      <w:rPr>
        <w:rFonts w:ascii="Arial" w:hAnsi="Arial" w:hint="default"/>
        <w:color w:val="E6242F"/>
      </w:rPr>
    </w:lvl>
    <w:lvl w:ilvl="6">
      <w:start w:val="1"/>
      <w:numFmt w:val="bullet"/>
      <w:lvlText w:val="■"/>
      <w:lvlJc w:val="left"/>
      <w:pPr>
        <w:ind w:left="2778" w:hanging="397"/>
      </w:pPr>
      <w:rPr>
        <w:rFonts w:ascii="Arial" w:hAnsi="Arial" w:hint="default"/>
        <w:color w:val="E6242F"/>
      </w:rPr>
    </w:lvl>
    <w:lvl w:ilvl="7">
      <w:start w:val="1"/>
      <w:numFmt w:val="bullet"/>
      <w:lvlText w:val="–"/>
      <w:lvlJc w:val="left"/>
      <w:pPr>
        <w:ind w:left="3175" w:hanging="397"/>
      </w:pPr>
      <w:rPr>
        <w:rFonts w:ascii="Arial" w:hAnsi="Arial" w:hint="default"/>
        <w:color w:val="E6242F"/>
      </w:rPr>
    </w:lvl>
    <w:lvl w:ilvl="8">
      <w:start w:val="1"/>
      <w:numFmt w:val="bullet"/>
      <w:lvlText w:val="□"/>
      <w:lvlJc w:val="left"/>
      <w:pPr>
        <w:ind w:left="3572" w:hanging="397"/>
      </w:pPr>
      <w:rPr>
        <w:rFonts w:ascii="Arial" w:hAnsi="Arial" w:hint="default"/>
        <w:color w:val="E6242F"/>
      </w:rPr>
    </w:lvl>
  </w:abstractNum>
  <w:abstractNum w:abstractNumId="4" w15:restartNumberingAfterBreak="0">
    <w:nsid w:val="0C640B47"/>
    <w:multiLevelType w:val="multilevel"/>
    <w:tmpl w:val="82CA0F86"/>
    <w:styleLink w:val="ATGliederungsliste"/>
    <w:lvl w:ilvl="0">
      <w:start w:val="1"/>
      <w:numFmt w:val="decimal"/>
      <w:pStyle w:val="Gliederung1"/>
      <w:lvlText w:val="%1."/>
      <w:lvlJc w:val="left"/>
      <w:pPr>
        <w:ind w:left="397" w:hanging="397"/>
      </w:pPr>
      <w:rPr>
        <w:rFonts w:hint="default"/>
      </w:rPr>
    </w:lvl>
    <w:lvl w:ilvl="1">
      <w:start w:val="1"/>
      <w:numFmt w:val="decimal"/>
      <w:pStyle w:val="Gliederung11"/>
      <w:lvlText w:val="%1.%2."/>
      <w:lvlJc w:val="left"/>
      <w:pPr>
        <w:ind w:left="1361" w:hanging="964"/>
      </w:pPr>
      <w:rPr>
        <w:rFonts w:hint="default"/>
      </w:rPr>
    </w:lvl>
    <w:lvl w:ilvl="2">
      <w:start w:val="1"/>
      <w:numFmt w:val="decimal"/>
      <w:pStyle w:val="Gliederung111"/>
      <w:lvlText w:val="%1.%2.%3."/>
      <w:lvlJc w:val="left"/>
      <w:pPr>
        <w:ind w:left="2013" w:hanging="878"/>
      </w:pPr>
      <w:rPr>
        <w:rFonts w:hint="default"/>
      </w:rPr>
    </w:lvl>
    <w:lvl w:ilvl="3">
      <w:start w:val="1"/>
      <w:numFmt w:val="decimal"/>
      <w:lvlText w:val="%1.%2.%3.%4."/>
      <w:lvlJc w:val="left"/>
      <w:pPr>
        <w:ind w:left="2524" w:hanging="397"/>
      </w:pPr>
      <w:rPr>
        <w:rFonts w:hint="default"/>
      </w:rPr>
    </w:lvl>
    <w:lvl w:ilvl="4">
      <w:start w:val="1"/>
      <w:numFmt w:val="decimal"/>
      <w:lvlText w:val="%1.%2.%3.%4.%5."/>
      <w:lvlJc w:val="left"/>
      <w:pPr>
        <w:ind w:left="2921" w:hanging="397"/>
      </w:pPr>
      <w:rPr>
        <w:rFonts w:hint="default"/>
      </w:rPr>
    </w:lvl>
    <w:lvl w:ilvl="5">
      <w:start w:val="1"/>
      <w:numFmt w:val="decimal"/>
      <w:lvlText w:val="%1.%2.%3.%4.%5.%6."/>
      <w:lvlJc w:val="left"/>
      <w:pPr>
        <w:ind w:left="3317" w:hanging="396"/>
      </w:pPr>
      <w:rPr>
        <w:rFonts w:hint="default"/>
      </w:rPr>
    </w:lvl>
    <w:lvl w:ilvl="6">
      <w:start w:val="1"/>
      <w:numFmt w:val="decimal"/>
      <w:lvlText w:val="%1.%2.%3.%4.%5.%6.%7."/>
      <w:lvlJc w:val="left"/>
      <w:pPr>
        <w:ind w:left="3714" w:hanging="397"/>
      </w:pPr>
      <w:rPr>
        <w:rFonts w:hint="default"/>
      </w:rPr>
    </w:lvl>
    <w:lvl w:ilvl="7">
      <w:start w:val="1"/>
      <w:numFmt w:val="decimal"/>
      <w:lvlText w:val="%1.%2.%3.%4.%5.%6.%7.%8."/>
      <w:lvlJc w:val="left"/>
      <w:pPr>
        <w:ind w:left="4111" w:hanging="397"/>
      </w:pPr>
      <w:rPr>
        <w:rFonts w:hint="default"/>
      </w:rPr>
    </w:lvl>
    <w:lvl w:ilvl="8">
      <w:start w:val="1"/>
      <w:numFmt w:val="decimal"/>
      <w:lvlText w:val="%1.%2.%3.%4.%5.%6.%7.%8.%9."/>
      <w:lvlJc w:val="left"/>
      <w:pPr>
        <w:ind w:left="4508" w:hanging="397"/>
      </w:pPr>
      <w:rPr>
        <w:rFonts w:hint="default"/>
      </w:rPr>
    </w:lvl>
  </w:abstractNum>
  <w:abstractNum w:abstractNumId="5" w15:restartNumberingAfterBreak="0">
    <w:nsid w:val="17247383"/>
    <w:multiLevelType w:val="multilevel"/>
    <w:tmpl w:val="EF2035A8"/>
    <w:styleLink w:val="Programm-Liste"/>
    <w:lvl w:ilvl="0">
      <w:start w:val="1"/>
      <w:numFmt w:val="bullet"/>
      <w:pStyle w:val="ProgrammAufzhlung1ABSTNACH"/>
      <w:lvlText w:val="•"/>
      <w:lvlJc w:val="left"/>
      <w:pPr>
        <w:ind w:left="2285" w:hanging="397"/>
      </w:pPr>
      <w:rPr>
        <w:rFonts w:ascii="Corbel" w:hAnsi="Corbel" w:hint="default"/>
        <w:sz w:val="23"/>
      </w:rPr>
    </w:lvl>
    <w:lvl w:ilvl="1">
      <w:start w:val="1"/>
      <w:numFmt w:val="bullet"/>
      <w:lvlText w:val="o"/>
      <w:lvlJc w:val="left"/>
      <w:pPr>
        <w:ind w:left="3708" w:hanging="360"/>
      </w:pPr>
      <w:rPr>
        <w:rFonts w:ascii="Courier New" w:hAnsi="Courier New" w:cs="Courier New" w:hint="default"/>
      </w:rPr>
    </w:lvl>
    <w:lvl w:ilvl="2">
      <w:start w:val="1"/>
      <w:numFmt w:val="bullet"/>
      <w:lvlText w:val=""/>
      <w:lvlJc w:val="left"/>
      <w:pPr>
        <w:ind w:left="4428" w:hanging="360"/>
      </w:pPr>
      <w:rPr>
        <w:rFonts w:ascii="Wingdings" w:hAnsi="Wingdings" w:hint="default"/>
      </w:rPr>
    </w:lvl>
    <w:lvl w:ilvl="3">
      <w:start w:val="1"/>
      <w:numFmt w:val="bullet"/>
      <w:lvlText w:val=""/>
      <w:lvlJc w:val="left"/>
      <w:pPr>
        <w:ind w:left="5148" w:hanging="360"/>
      </w:pPr>
      <w:rPr>
        <w:rFonts w:ascii="Symbol" w:hAnsi="Symbol" w:hint="default"/>
      </w:rPr>
    </w:lvl>
    <w:lvl w:ilvl="4">
      <w:start w:val="1"/>
      <w:numFmt w:val="bullet"/>
      <w:lvlText w:val="o"/>
      <w:lvlJc w:val="left"/>
      <w:pPr>
        <w:ind w:left="5868" w:hanging="360"/>
      </w:pPr>
      <w:rPr>
        <w:rFonts w:ascii="Courier New" w:hAnsi="Courier New" w:cs="Courier New" w:hint="default"/>
      </w:rPr>
    </w:lvl>
    <w:lvl w:ilvl="5">
      <w:start w:val="1"/>
      <w:numFmt w:val="bullet"/>
      <w:lvlText w:val=""/>
      <w:lvlJc w:val="left"/>
      <w:pPr>
        <w:ind w:left="6588" w:hanging="360"/>
      </w:pPr>
      <w:rPr>
        <w:rFonts w:ascii="Wingdings" w:hAnsi="Wingdings" w:hint="default"/>
      </w:rPr>
    </w:lvl>
    <w:lvl w:ilvl="6">
      <w:start w:val="1"/>
      <w:numFmt w:val="bullet"/>
      <w:lvlText w:val=""/>
      <w:lvlJc w:val="left"/>
      <w:pPr>
        <w:ind w:left="7308" w:hanging="360"/>
      </w:pPr>
      <w:rPr>
        <w:rFonts w:ascii="Symbol" w:hAnsi="Symbol" w:hint="default"/>
      </w:rPr>
    </w:lvl>
    <w:lvl w:ilvl="7">
      <w:start w:val="1"/>
      <w:numFmt w:val="bullet"/>
      <w:lvlText w:val="o"/>
      <w:lvlJc w:val="left"/>
      <w:pPr>
        <w:ind w:left="8028" w:hanging="360"/>
      </w:pPr>
      <w:rPr>
        <w:rFonts w:ascii="Courier New" w:hAnsi="Courier New" w:cs="Courier New" w:hint="default"/>
      </w:rPr>
    </w:lvl>
    <w:lvl w:ilvl="8">
      <w:start w:val="1"/>
      <w:numFmt w:val="bullet"/>
      <w:lvlText w:val=""/>
      <w:lvlJc w:val="left"/>
      <w:pPr>
        <w:ind w:left="8748" w:hanging="360"/>
      </w:pPr>
      <w:rPr>
        <w:rFonts w:ascii="Wingdings" w:hAnsi="Wingdings" w:hint="default"/>
      </w:rPr>
    </w:lvl>
  </w:abstractNum>
  <w:abstractNum w:abstractNumId="6" w15:restartNumberingAfterBreak="0">
    <w:nsid w:val="18C20564"/>
    <w:multiLevelType w:val="hybridMultilevel"/>
    <w:tmpl w:val="1DF83E78"/>
    <w:lvl w:ilvl="0" w:tplc="930EE8E4">
      <w:start w:val="1"/>
      <w:numFmt w:val="lowerLetter"/>
      <w:pStyle w:val="Listennummera"/>
      <w:lvlText w:val="%1)"/>
      <w:lvlJc w:val="left"/>
      <w:pPr>
        <w:ind w:left="360" w:hanging="360"/>
      </w:pPr>
    </w:lvl>
    <w:lvl w:ilvl="1" w:tplc="9B347F0A">
      <w:start w:val="1"/>
      <w:numFmt w:val="lowerLetter"/>
      <w:lvlText w:val="%2."/>
      <w:lvlJc w:val="left"/>
      <w:pPr>
        <w:ind w:left="0" w:firstLine="397"/>
      </w:pPr>
      <w:rPr>
        <w:rFonts w:hint="default"/>
      </w:r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7" w15:restartNumberingAfterBreak="0">
    <w:nsid w:val="1A2663A7"/>
    <w:multiLevelType w:val="multilevel"/>
    <w:tmpl w:val="957A0DB6"/>
    <w:numStyleLink w:val="ATNummerierteListe"/>
  </w:abstractNum>
  <w:abstractNum w:abstractNumId="8" w15:restartNumberingAfterBreak="0">
    <w:nsid w:val="31B7673D"/>
    <w:multiLevelType w:val="multilevel"/>
    <w:tmpl w:val="273CA94A"/>
    <w:styleLink w:val="ATUnsortierteListe"/>
    <w:lvl w:ilvl="0">
      <w:start w:val="1"/>
      <w:numFmt w:val="bullet"/>
      <w:pStyle w:val="Aufzhlungszeichen"/>
      <w:lvlText w:val="•"/>
      <w:lvlJc w:val="left"/>
      <w:pPr>
        <w:ind w:left="397" w:hanging="397"/>
      </w:pPr>
      <w:rPr>
        <w:rFonts w:asciiTheme="minorHAnsi" w:hAnsiTheme="minorHAnsi" w:cs="Times New Roman" w:hint="default"/>
        <w:b w:val="0"/>
        <w:i w:val="0"/>
        <w:color w:val="E6242F"/>
        <w:sz w:val="23"/>
        <w:szCs w:val="20"/>
      </w:rPr>
    </w:lvl>
    <w:lvl w:ilvl="1">
      <w:start w:val="1"/>
      <w:numFmt w:val="bullet"/>
      <w:pStyle w:val="Aufzhlungszeichen2"/>
      <w:lvlText w:val="−"/>
      <w:lvlJc w:val="left"/>
      <w:pPr>
        <w:ind w:left="794" w:hanging="397"/>
      </w:pPr>
      <w:rPr>
        <w:rFonts w:asciiTheme="minorHAnsi" w:hAnsiTheme="minorHAnsi" w:hint="default"/>
        <w:b/>
        <w:i w:val="0"/>
        <w:caps w:val="0"/>
        <w:strike w:val="0"/>
        <w:dstrike w:val="0"/>
        <w:vanish w:val="0"/>
        <w:color w:val="auto"/>
        <w:sz w:val="23"/>
        <w:szCs w:val="20"/>
        <w:vertAlign w:val="baseline"/>
      </w:rPr>
    </w:lvl>
    <w:lvl w:ilvl="2">
      <w:start w:val="1"/>
      <w:numFmt w:val="bullet"/>
      <w:pStyle w:val="Aufzhlungszeichen3"/>
      <w:lvlText w:val="•"/>
      <w:lvlJc w:val="left"/>
      <w:pPr>
        <w:ind w:left="1191" w:hanging="397"/>
      </w:pPr>
      <w:rPr>
        <w:rFonts w:asciiTheme="minorHAnsi" w:hAnsiTheme="minorHAnsi" w:cs="Times New Roman" w:hint="default"/>
        <w:color w:val="auto"/>
        <w:sz w:val="23"/>
      </w:rPr>
    </w:lvl>
    <w:lvl w:ilvl="3">
      <w:start w:val="1"/>
      <w:numFmt w:val="bullet"/>
      <w:pStyle w:val="Aufzhlungszeichen4"/>
      <w:lvlText w:val="–"/>
      <w:lvlJc w:val="left"/>
      <w:pPr>
        <w:ind w:left="1588" w:hanging="397"/>
      </w:pPr>
      <w:rPr>
        <w:rFonts w:asciiTheme="minorHAnsi" w:hAnsiTheme="minorHAnsi" w:cs="Times New Roman" w:hint="default"/>
        <w:color w:val="E6320F" w:themeColor="text2"/>
        <w:sz w:val="23"/>
      </w:rPr>
    </w:lvl>
    <w:lvl w:ilvl="4">
      <w:start w:val="1"/>
      <w:numFmt w:val="bullet"/>
      <w:pStyle w:val="Aufzhlungszeichen5"/>
      <w:lvlText w:val="•"/>
      <w:lvlJc w:val="left"/>
      <w:pPr>
        <w:ind w:left="1985" w:hanging="341"/>
      </w:pPr>
      <w:rPr>
        <w:rFonts w:asciiTheme="minorHAnsi" w:hAnsiTheme="minorHAnsi" w:cs="Times New Roman" w:hint="default"/>
        <w:color w:val="E6242F"/>
      </w:rPr>
    </w:lvl>
    <w:lvl w:ilvl="5">
      <w:start w:val="1"/>
      <w:numFmt w:val="bullet"/>
      <w:pStyle w:val="Aufzhlungszeichen6"/>
      <w:lvlText w:val="–"/>
      <w:lvlJc w:val="left"/>
      <w:pPr>
        <w:ind w:left="2381" w:hanging="396"/>
      </w:pPr>
      <w:rPr>
        <w:rFonts w:asciiTheme="minorHAnsi" w:hAnsiTheme="minorHAnsi" w:cs="Times New Roman" w:hint="default"/>
        <w:color w:val="auto"/>
      </w:rPr>
    </w:lvl>
    <w:lvl w:ilvl="6">
      <w:start w:val="1"/>
      <w:numFmt w:val="bullet"/>
      <w:pStyle w:val="Aufzhlungszeichen7"/>
      <w:lvlText w:val="•"/>
      <w:lvlJc w:val="left"/>
      <w:pPr>
        <w:ind w:left="2778" w:hanging="397"/>
      </w:pPr>
      <w:rPr>
        <w:rFonts w:asciiTheme="minorHAnsi" w:hAnsiTheme="minorHAnsi" w:cs="Times New Roman" w:hint="default"/>
        <w:color w:val="auto"/>
      </w:rPr>
    </w:lvl>
    <w:lvl w:ilvl="7">
      <w:start w:val="1"/>
      <w:numFmt w:val="bullet"/>
      <w:pStyle w:val="Aufzhlungszeichen8"/>
      <w:lvlText w:val="–"/>
      <w:lvlJc w:val="left"/>
      <w:pPr>
        <w:ind w:left="3175" w:hanging="397"/>
      </w:pPr>
      <w:rPr>
        <w:rFonts w:asciiTheme="minorHAnsi" w:hAnsiTheme="minorHAnsi" w:cs="Times New Roman" w:hint="default"/>
        <w:color w:val="E6242F"/>
      </w:rPr>
    </w:lvl>
    <w:lvl w:ilvl="8">
      <w:start w:val="1"/>
      <w:numFmt w:val="bullet"/>
      <w:pStyle w:val="Aufzhlungszeichen9"/>
      <w:lvlText w:val="•"/>
      <w:lvlJc w:val="left"/>
      <w:pPr>
        <w:ind w:left="3572" w:hanging="397"/>
      </w:pPr>
      <w:rPr>
        <w:rFonts w:asciiTheme="minorHAnsi" w:hAnsiTheme="minorHAnsi" w:cs="Times New Roman" w:hint="default"/>
        <w:color w:val="E6242F"/>
      </w:rPr>
    </w:lvl>
  </w:abstractNum>
  <w:abstractNum w:abstractNumId="9" w15:restartNumberingAfterBreak="0">
    <w:nsid w:val="33DA788C"/>
    <w:multiLevelType w:val="hybridMultilevel"/>
    <w:tmpl w:val="939AF7C4"/>
    <w:lvl w:ilvl="0" w:tplc="CB52A934">
      <w:start w:val="1"/>
      <w:numFmt w:val="bullet"/>
      <w:pStyle w:val="BoxUL1"/>
      <w:lvlText w:val="•"/>
      <w:lvlJc w:val="left"/>
      <w:pPr>
        <w:ind w:left="720" w:hanging="360"/>
      </w:pPr>
      <w:rPr>
        <w:rFonts w:ascii="Corbel" w:hAnsi="Corbe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3FA26B3C"/>
    <w:multiLevelType w:val="multilevel"/>
    <w:tmpl w:val="EF2035A8"/>
    <w:numStyleLink w:val="Programm-Liste"/>
  </w:abstractNum>
  <w:abstractNum w:abstractNumId="11" w15:restartNumberingAfterBreak="0">
    <w:nsid w:val="48E70A96"/>
    <w:multiLevelType w:val="multilevel"/>
    <w:tmpl w:val="EF2035A8"/>
    <w:numStyleLink w:val="Programm-Liste"/>
  </w:abstractNum>
  <w:abstractNum w:abstractNumId="12" w15:restartNumberingAfterBreak="0">
    <w:nsid w:val="4C941A3D"/>
    <w:multiLevelType w:val="multilevel"/>
    <w:tmpl w:val="EF2035A8"/>
    <w:numStyleLink w:val="Programm-Liste"/>
  </w:abstractNum>
  <w:abstractNum w:abstractNumId="13" w15:restartNumberingAfterBreak="0">
    <w:nsid w:val="4EAA19BA"/>
    <w:multiLevelType w:val="multilevel"/>
    <w:tmpl w:val="957A0DB6"/>
    <w:styleLink w:val="ATNummerierteListe"/>
    <w:lvl w:ilvl="0">
      <w:start w:val="1"/>
      <w:numFmt w:val="decimal"/>
      <w:pStyle w:val="Listennummer"/>
      <w:isLgl/>
      <w:lvlText w:val="%1."/>
      <w:lvlJc w:val="left"/>
      <w:pPr>
        <w:ind w:left="397" w:hanging="397"/>
      </w:pPr>
      <w:rPr>
        <w:rFonts w:asciiTheme="minorHAnsi" w:hAnsiTheme="minorHAnsi" w:hint="default"/>
        <w:color w:val="E6320F" w:themeColor="text2"/>
        <w:sz w:val="23"/>
      </w:rPr>
    </w:lvl>
    <w:lvl w:ilvl="1">
      <w:start w:val="1"/>
      <w:numFmt w:val="lowerLetter"/>
      <w:pStyle w:val="Listennummer2"/>
      <w:lvlText w:val="%2)"/>
      <w:lvlJc w:val="left"/>
      <w:pPr>
        <w:ind w:left="794" w:hanging="397"/>
      </w:pPr>
      <w:rPr>
        <w:rFonts w:asciiTheme="minorHAnsi" w:hAnsiTheme="minorHAnsi" w:hint="default"/>
        <w:sz w:val="23"/>
      </w:rPr>
    </w:lvl>
    <w:lvl w:ilvl="2">
      <w:start w:val="1"/>
      <w:numFmt w:val="lowerRoman"/>
      <w:pStyle w:val="Listennummer3"/>
      <w:lvlText w:val="%3)"/>
      <w:lvlJc w:val="left"/>
      <w:pPr>
        <w:ind w:left="1191" w:hanging="397"/>
      </w:pPr>
      <w:rPr>
        <w:rFonts w:hint="default"/>
      </w:rPr>
    </w:lvl>
    <w:lvl w:ilvl="3">
      <w:start w:val="1"/>
      <w:numFmt w:val="decimal"/>
      <w:pStyle w:val="Listennummer4"/>
      <w:lvlText w:val="%4."/>
      <w:lvlJc w:val="left"/>
      <w:pPr>
        <w:ind w:left="1588" w:hanging="397"/>
      </w:pPr>
      <w:rPr>
        <w:rFonts w:asciiTheme="minorHAnsi" w:hAnsiTheme="minorHAnsi" w:hint="default"/>
      </w:rPr>
    </w:lvl>
    <w:lvl w:ilvl="4">
      <w:start w:val="1"/>
      <w:numFmt w:val="lowerLetter"/>
      <w:pStyle w:val="Listennummer5"/>
      <w:lvlText w:val="%5)"/>
      <w:lvlJc w:val="left"/>
      <w:pPr>
        <w:ind w:left="1985" w:hanging="397"/>
      </w:pPr>
      <w:rPr>
        <w:rFonts w:asciiTheme="minorHAnsi" w:hAnsiTheme="minorHAnsi" w:hint="default"/>
      </w:rPr>
    </w:lvl>
    <w:lvl w:ilvl="5">
      <w:start w:val="1"/>
      <w:numFmt w:val="lowerRoman"/>
      <w:pStyle w:val="Listennummer6"/>
      <w:lvlText w:val="%6)"/>
      <w:lvlJc w:val="left"/>
      <w:pPr>
        <w:ind w:left="2382" w:hanging="397"/>
      </w:pPr>
      <w:rPr>
        <w:rFonts w:asciiTheme="minorHAnsi" w:hAnsiTheme="minorHAnsi" w:hint="default"/>
      </w:rPr>
    </w:lvl>
    <w:lvl w:ilvl="6">
      <w:start w:val="1"/>
      <w:numFmt w:val="decimal"/>
      <w:pStyle w:val="Listennummer7"/>
      <w:lvlText w:val="%7."/>
      <w:lvlJc w:val="left"/>
      <w:pPr>
        <w:ind w:left="2779" w:hanging="397"/>
      </w:pPr>
      <w:rPr>
        <w:rFonts w:asciiTheme="minorHAnsi" w:hAnsiTheme="minorHAnsi" w:hint="default"/>
      </w:rPr>
    </w:lvl>
    <w:lvl w:ilvl="7">
      <w:start w:val="1"/>
      <w:numFmt w:val="lowerLetter"/>
      <w:pStyle w:val="Listennummer8"/>
      <w:lvlText w:val="%8."/>
      <w:lvlJc w:val="left"/>
      <w:pPr>
        <w:ind w:left="3176" w:hanging="397"/>
      </w:pPr>
      <w:rPr>
        <w:rFonts w:asciiTheme="minorHAnsi" w:hAnsiTheme="minorHAnsi" w:hint="default"/>
      </w:rPr>
    </w:lvl>
    <w:lvl w:ilvl="8">
      <w:start w:val="1"/>
      <w:numFmt w:val="lowerRoman"/>
      <w:pStyle w:val="Listennummer9"/>
      <w:lvlText w:val="%9."/>
      <w:lvlJc w:val="left"/>
      <w:pPr>
        <w:ind w:left="3573" w:hanging="397"/>
      </w:pPr>
      <w:rPr>
        <w:rFonts w:asciiTheme="minorHAnsi" w:hAnsiTheme="minorHAnsi" w:hint="default"/>
      </w:rPr>
    </w:lvl>
  </w:abstractNum>
  <w:abstractNum w:abstractNumId="14" w15:restartNumberingAfterBreak="0">
    <w:nsid w:val="55D87CCC"/>
    <w:multiLevelType w:val="multilevel"/>
    <w:tmpl w:val="82CA0F86"/>
    <w:numStyleLink w:val="ATGliederungsliste"/>
  </w:abstractNum>
  <w:abstractNum w:abstractNumId="15" w15:restartNumberingAfterBreak="0">
    <w:nsid w:val="591E2A71"/>
    <w:multiLevelType w:val="hybridMultilevel"/>
    <w:tmpl w:val="B89E363C"/>
    <w:lvl w:ilvl="0" w:tplc="03EE426E">
      <w:start w:val="1"/>
      <w:numFmt w:val="bullet"/>
      <w:lvlText w:val=""/>
      <w:lvlJc w:val="left"/>
      <w:pPr>
        <w:ind w:left="2988" w:hanging="360"/>
      </w:pPr>
      <w:rPr>
        <w:rFonts w:ascii="Wingdings" w:hAnsi="Wingdings" w:hint="default"/>
      </w:rPr>
    </w:lvl>
    <w:lvl w:ilvl="1" w:tplc="0C070003" w:tentative="1">
      <w:start w:val="1"/>
      <w:numFmt w:val="bullet"/>
      <w:lvlText w:val="o"/>
      <w:lvlJc w:val="left"/>
      <w:pPr>
        <w:ind w:left="3708" w:hanging="360"/>
      </w:pPr>
      <w:rPr>
        <w:rFonts w:ascii="Courier New" w:hAnsi="Courier New" w:cs="Courier New" w:hint="default"/>
      </w:rPr>
    </w:lvl>
    <w:lvl w:ilvl="2" w:tplc="0C070005" w:tentative="1">
      <w:start w:val="1"/>
      <w:numFmt w:val="bullet"/>
      <w:lvlText w:val=""/>
      <w:lvlJc w:val="left"/>
      <w:pPr>
        <w:ind w:left="4428" w:hanging="360"/>
      </w:pPr>
      <w:rPr>
        <w:rFonts w:ascii="Wingdings" w:hAnsi="Wingdings" w:hint="default"/>
      </w:rPr>
    </w:lvl>
    <w:lvl w:ilvl="3" w:tplc="0C070001" w:tentative="1">
      <w:start w:val="1"/>
      <w:numFmt w:val="bullet"/>
      <w:lvlText w:val=""/>
      <w:lvlJc w:val="left"/>
      <w:pPr>
        <w:ind w:left="5148" w:hanging="360"/>
      </w:pPr>
      <w:rPr>
        <w:rFonts w:ascii="Symbol" w:hAnsi="Symbol" w:hint="default"/>
      </w:rPr>
    </w:lvl>
    <w:lvl w:ilvl="4" w:tplc="0C070003" w:tentative="1">
      <w:start w:val="1"/>
      <w:numFmt w:val="bullet"/>
      <w:lvlText w:val="o"/>
      <w:lvlJc w:val="left"/>
      <w:pPr>
        <w:ind w:left="5868" w:hanging="360"/>
      </w:pPr>
      <w:rPr>
        <w:rFonts w:ascii="Courier New" w:hAnsi="Courier New" w:cs="Courier New" w:hint="default"/>
      </w:rPr>
    </w:lvl>
    <w:lvl w:ilvl="5" w:tplc="0C070005" w:tentative="1">
      <w:start w:val="1"/>
      <w:numFmt w:val="bullet"/>
      <w:lvlText w:val=""/>
      <w:lvlJc w:val="left"/>
      <w:pPr>
        <w:ind w:left="6588" w:hanging="360"/>
      </w:pPr>
      <w:rPr>
        <w:rFonts w:ascii="Wingdings" w:hAnsi="Wingdings" w:hint="default"/>
      </w:rPr>
    </w:lvl>
    <w:lvl w:ilvl="6" w:tplc="0C070001" w:tentative="1">
      <w:start w:val="1"/>
      <w:numFmt w:val="bullet"/>
      <w:lvlText w:val=""/>
      <w:lvlJc w:val="left"/>
      <w:pPr>
        <w:ind w:left="7308" w:hanging="360"/>
      </w:pPr>
      <w:rPr>
        <w:rFonts w:ascii="Symbol" w:hAnsi="Symbol" w:hint="default"/>
      </w:rPr>
    </w:lvl>
    <w:lvl w:ilvl="7" w:tplc="0C070003" w:tentative="1">
      <w:start w:val="1"/>
      <w:numFmt w:val="bullet"/>
      <w:lvlText w:val="o"/>
      <w:lvlJc w:val="left"/>
      <w:pPr>
        <w:ind w:left="8028" w:hanging="360"/>
      </w:pPr>
      <w:rPr>
        <w:rFonts w:ascii="Courier New" w:hAnsi="Courier New" w:cs="Courier New" w:hint="default"/>
      </w:rPr>
    </w:lvl>
    <w:lvl w:ilvl="8" w:tplc="0C070005" w:tentative="1">
      <w:start w:val="1"/>
      <w:numFmt w:val="bullet"/>
      <w:lvlText w:val=""/>
      <w:lvlJc w:val="left"/>
      <w:pPr>
        <w:ind w:left="8748" w:hanging="360"/>
      </w:pPr>
      <w:rPr>
        <w:rFonts w:ascii="Wingdings" w:hAnsi="Wingdings" w:hint="default"/>
      </w:rPr>
    </w:lvl>
  </w:abstractNum>
  <w:abstractNum w:abstractNumId="16" w15:restartNumberingAfterBreak="0">
    <w:nsid w:val="5DED0D55"/>
    <w:multiLevelType w:val="multilevel"/>
    <w:tmpl w:val="82CA0F86"/>
    <w:lvl w:ilvl="0">
      <w:start w:val="1"/>
      <w:numFmt w:val="decimal"/>
      <w:lvlText w:val="%1."/>
      <w:lvlJc w:val="left"/>
      <w:pPr>
        <w:ind w:left="397" w:hanging="397"/>
      </w:pPr>
      <w:rPr>
        <w:rFonts w:hint="default"/>
      </w:rPr>
    </w:lvl>
    <w:lvl w:ilvl="1">
      <w:start w:val="1"/>
      <w:numFmt w:val="decimal"/>
      <w:lvlText w:val="%1.%2."/>
      <w:lvlJc w:val="left"/>
      <w:pPr>
        <w:ind w:left="1361" w:hanging="964"/>
      </w:pPr>
      <w:rPr>
        <w:rFonts w:hint="default"/>
      </w:rPr>
    </w:lvl>
    <w:lvl w:ilvl="2">
      <w:start w:val="1"/>
      <w:numFmt w:val="decimal"/>
      <w:lvlText w:val="%1.%2.%3."/>
      <w:lvlJc w:val="left"/>
      <w:pPr>
        <w:ind w:left="2013" w:hanging="878"/>
      </w:pPr>
      <w:rPr>
        <w:rFonts w:hint="default"/>
      </w:rPr>
    </w:lvl>
    <w:lvl w:ilvl="3">
      <w:start w:val="1"/>
      <w:numFmt w:val="decimal"/>
      <w:lvlText w:val="%1.%2.%3.%4."/>
      <w:lvlJc w:val="left"/>
      <w:pPr>
        <w:ind w:left="2524" w:hanging="397"/>
      </w:pPr>
      <w:rPr>
        <w:rFonts w:hint="default"/>
      </w:rPr>
    </w:lvl>
    <w:lvl w:ilvl="4">
      <w:start w:val="1"/>
      <w:numFmt w:val="decimal"/>
      <w:lvlText w:val="%1.%2.%3.%4.%5."/>
      <w:lvlJc w:val="left"/>
      <w:pPr>
        <w:ind w:left="2921" w:hanging="397"/>
      </w:pPr>
      <w:rPr>
        <w:rFonts w:hint="default"/>
      </w:rPr>
    </w:lvl>
    <w:lvl w:ilvl="5">
      <w:start w:val="1"/>
      <w:numFmt w:val="decimal"/>
      <w:lvlText w:val="%1.%2.%3.%4.%5.%6."/>
      <w:lvlJc w:val="left"/>
      <w:pPr>
        <w:ind w:left="3317" w:hanging="396"/>
      </w:pPr>
      <w:rPr>
        <w:rFonts w:hint="default"/>
      </w:rPr>
    </w:lvl>
    <w:lvl w:ilvl="6">
      <w:start w:val="1"/>
      <w:numFmt w:val="decimal"/>
      <w:lvlText w:val="%1.%2.%3.%4.%5.%6.%7."/>
      <w:lvlJc w:val="left"/>
      <w:pPr>
        <w:ind w:left="3714" w:hanging="397"/>
      </w:pPr>
      <w:rPr>
        <w:rFonts w:hint="default"/>
      </w:rPr>
    </w:lvl>
    <w:lvl w:ilvl="7">
      <w:start w:val="1"/>
      <w:numFmt w:val="decimal"/>
      <w:lvlText w:val="%1.%2.%3.%4.%5.%6.%7.%8."/>
      <w:lvlJc w:val="left"/>
      <w:pPr>
        <w:ind w:left="4111" w:hanging="397"/>
      </w:pPr>
      <w:rPr>
        <w:rFonts w:hint="default"/>
      </w:rPr>
    </w:lvl>
    <w:lvl w:ilvl="8">
      <w:start w:val="1"/>
      <w:numFmt w:val="decimal"/>
      <w:lvlText w:val="%1.%2.%3.%4.%5.%6.%7.%8.%9."/>
      <w:lvlJc w:val="left"/>
      <w:pPr>
        <w:ind w:left="4508" w:hanging="397"/>
      </w:pPr>
      <w:rPr>
        <w:rFonts w:hint="default"/>
      </w:rPr>
    </w:lvl>
  </w:abstractNum>
  <w:abstractNum w:abstractNumId="17" w15:restartNumberingAfterBreak="0">
    <w:nsid w:val="610722F4"/>
    <w:multiLevelType w:val="multilevel"/>
    <w:tmpl w:val="AEC68E66"/>
    <w:styleLink w:val="eu2018atGliederungsliste2"/>
    <w:lvl w:ilvl="0">
      <w:start w:val="1"/>
      <w:numFmt w:val="decimal"/>
      <w:pStyle w:val="Gliederung10"/>
      <w:lvlText w:val="%1)"/>
      <w:lvlJc w:val="left"/>
      <w:pPr>
        <w:ind w:left="397" w:hanging="397"/>
      </w:pPr>
      <w:rPr>
        <w:rFonts w:hint="default"/>
        <w:b w:val="0"/>
        <w:i w:val="0"/>
        <w:color w:val="auto"/>
        <w:sz w:val="22"/>
      </w:rPr>
    </w:lvl>
    <w:lvl w:ilvl="1">
      <w:start w:val="1"/>
      <w:numFmt w:val="lowerLetter"/>
      <w:pStyle w:val="Gliederunga"/>
      <w:lvlText w:val="%2)"/>
      <w:lvlJc w:val="left"/>
      <w:pPr>
        <w:ind w:left="794" w:hanging="397"/>
      </w:pPr>
      <w:rPr>
        <w:rFonts w:hint="default"/>
        <w:b w:val="0"/>
        <w:i w:val="0"/>
        <w:color w:val="auto"/>
        <w:sz w:val="22"/>
      </w:rPr>
    </w:lvl>
    <w:lvl w:ilvl="2">
      <w:start w:val="1"/>
      <w:numFmt w:val="lowerRoman"/>
      <w:pStyle w:val="Gliederungi"/>
      <w:lvlText w:val="%3)"/>
      <w:lvlJc w:val="left"/>
      <w:pPr>
        <w:ind w:left="1191" w:hanging="397"/>
      </w:pPr>
      <w:rPr>
        <w:rFonts w:hint="default"/>
        <w:b w:val="0"/>
        <w:i w:val="0"/>
        <w:color w:val="auto"/>
        <w:sz w:val="22"/>
      </w:rPr>
    </w:lvl>
    <w:lvl w:ilvl="3">
      <w:start w:val="1"/>
      <w:numFmt w:val="decimal"/>
      <w:lvlText w:val="(%4)"/>
      <w:lvlJc w:val="left"/>
      <w:pPr>
        <w:ind w:left="1588" w:hanging="397"/>
      </w:pPr>
      <w:rPr>
        <w:rFonts w:hint="default"/>
        <w:b w:val="0"/>
        <w:i w:val="0"/>
        <w:color w:val="auto"/>
        <w:sz w:val="22"/>
      </w:rPr>
    </w:lvl>
    <w:lvl w:ilvl="4">
      <w:start w:val="1"/>
      <w:numFmt w:val="lowerLetter"/>
      <w:lvlText w:val="(%5)"/>
      <w:lvlJc w:val="left"/>
      <w:pPr>
        <w:ind w:left="1985" w:hanging="397"/>
      </w:pPr>
      <w:rPr>
        <w:rFonts w:hint="default"/>
        <w:b/>
        <w:i w:val="0"/>
        <w:color w:val="E6242F"/>
      </w:rPr>
    </w:lvl>
    <w:lvl w:ilvl="5">
      <w:start w:val="1"/>
      <w:numFmt w:val="lowerRoman"/>
      <w:lvlText w:val="(%6)"/>
      <w:lvlJc w:val="left"/>
      <w:pPr>
        <w:ind w:left="2381" w:hanging="396"/>
      </w:pPr>
      <w:rPr>
        <w:rFonts w:hint="default"/>
        <w:b/>
        <w:i w:val="0"/>
        <w:color w:val="E6242F"/>
      </w:rPr>
    </w:lvl>
    <w:lvl w:ilvl="6">
      <w:start w:val="1"/>
      <w:numFmt w:val="decimal"/>
      <w:lvlText w:val="%7."/>
      <w:lvlJc w:val="left"/>
      <w:pPr>
        <w:ind w:left="2778" w:hanging="397"/>
      </w:pPr>
      <w:rPr>
        <w:rFonts w:hint="default"/>
        <w:b/>
        <w:i w:val="0"/>
        <w:color w:val="E6242F"/>
      </w:rPr>
    </w:lvl>
    <w:lvl w:ilvl="7">
      <w:start w:val="1"/>
      <w:numFmt w:val="lowerLetter"/>
      <w:lvlText w:val="%8."/>
      <w:lvlJc w:val="left"/>
      <w:pPr>
        <w:ind w:left="3175" w:hanging="397"/>
      </w:pPr>
      <w:rPr>
        <w:rFonts w:hint="default"/>
        <w:b/>
        <w:i w:val="0"/>
        <w:color w:val="E6242F"/>
      </w:rPr>
    </w:lvl>
    <w:lvl w:ilvl="8">
      <w:start w:val="1"/>
      <w:numFmt w:val="lowerRoman"/>
      <w:lvlText w:val="%9."/>
      <w:lvlJc w:val="left"/>
      <w:pPr>
        <w:ind w:left="3572" w:hanging="397"/>
      </w:pPr>
      <w:rPr>
        <w:rFonts w:hint="default"/>
        <w:b/>
        <w:i w:val="0"/>
        <w:color w:val="E6242F"/>
      </w:rPr>
    </w:lvl>
  </w:abstractNum>
  <w:num w:numId="1">
    <w:abstractNumId w:val="4"/>
  </w:num>
  <w:num w:numId="2">
    <w:abstractNumId w:val="13"/>
  </w:num>
  <w:num w:numId="3">
    <w:abstractNumId w:val="2"/>
  </w:num>
  <w:num w:numId="4">
    <w:abstractNumId w:val="8"/>
  </w:num>
  <w:num w:numId="5">
    <w:abstractNumId w:val="1"/>
  </w:num>
  <w:num w:numId="6">
    <w:abstractNumId w:val="17"/>
  </w:num>
  <w:num w:numId="7">
    <w:abstractNumId w:val="3"/>
  </w:num>
  <w:num w:numId="8">
    <w:abstractNumId w:val="0"/>
  </w:num>
  <w:num w:numId="9">
    <w:abstractNumId w:val="17"/>
  </w:num>
  <w:num w:numId="10">
    <w:abstractNumId w:val="5"/>
  </w:num>
  <w:num w:numId="11">
    <w:abstractNumId w:val="8"/>
  </w:num>
  <w:num w:numId="12">
    <w:abstractNumId w:val="7"/>
  </w:num>
  <w:num w:numId="13">
    <w:abstractNumId w:val="14"/>
  </w:num>
  <w:num w:numId="14">
    <w:abstractNumId w:val="2"/>
  </w:num>
  <w:num w:numId="15">
    <w:abstractNumId w:val="10"/>
  </w:num>
  <w:num w:numId="16">
    <w:abstractNumId w:val="11"/>
  </w:num>
  <w:num w:numId="17">
    <w:abstractNumId w:val="9"/>
  </w:num>
  <w:num w:numId="18">
    <w:abstractNumId w:val="6"/>
  </w:num>
  <w:num w:numId="19">
    <w:abstractNumId w:val="15"/>
  </w:num>
  <w:num w:numId="20">
    <w:abstractNumId w:val="4"/>
  </w:num>
  <w:num w:numId="21">
    <w:abstractNumId w:val="17"/>
  </w:num>
  <w:num w:numId="22">
    <w:abstractNumId w:val="14"/>
  </w:num>
  <w:num w:numId="23">
    <w:abstractNumId w:val="14"/>
  </w:num>
  <w:num w:numId="24">
    <w:abstractNumId w:val="14"/>
  </w:num>
  <w:num w:numId="25">
    <w:abstractNumId w:val="17"/>
  </w:num>
  <w:num w:numId="26">
    <w:abstractNumId w:val="17"/>
  </w:num>
  <w:num w:numId="27">
    <w:abstractNumId w:val="17"/>
  </w:num>
  <w:num w:numId="28">
    <w:abstractNumId w:val="14"/>
  </w:num>
  <w:num w:numId="29">
    <w:abstractNumId w:val="14"/>
  </w:num>
  <w:num w:numId="30">
    <w:abstractNumId w:val="14"/>
  </w:num>
  <w:num w:numId="31">
    <w:abstractNumId w:val="17"/>
  </w:num>
  <w:num w:numId="32">
    <w:abstractNumId w:val="17"/>
  </w:num>
  <w:num w:numId="33">
    <w:abstractNumId w:val="16"/>
  </w:num>
  <w:num w:numId="34">
    <w:abstractNumId w:val="12"/>
  </w:num>
  <w:num w:numId="3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4"/>
  <w:mirrorMargins/>
  <w:proofState w:spelling="clean" w:grammar="clean"/>
  <w:defaultTabStop w:val="709"/>
  <w:hyphenationZone w:val="425"/>
  <w:drawingGridHorizontalSpacing w:val="100"/>
  <w:displayHorizontalDrawingGridEvery w:val="2"/>
  <w:displayVerticalDrawingGridEvery w:val="2"/>
  <w:characterSpacingControl w:val="doNotCompress"/>
  <w:hdrShapeDefaults>
    <o:shapedefaults v:ext="edit" spidmax="8601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6C41"/>
    <w:rsid w:val="0000022D"/>
    <w:rsid w:val="00001EE6"/>
    <w:rsid w:val="00003F95"/>
    <w:rsid w:val="0000735E"/>
    <w:rsid w:val="000100F8"/>
    <w:rsid w:val="00011FC5"/>
    <w:rsid w:val="000123FF"/>
    <w:rsid w:val="00012F70"/>
    <w:rsid w:val="00013491"/>
    <w:rsid w:val="000137A1"/>
    <w:rsid w:val="00013F46"/>
    <w:rsid w:val="00014A5F"/>
    <w:rsid w:val="000164EF"/>
    <w:rsid w:val="00017121"/>
    <w:rsid w:val="000179DC"/>
    <w:rsid w:val="000212EF"/>
    <w:rsid w:val="00025850"/>
    <w:rsid w:val="00025CF6"/>
    <w:rsid w:val="00025F0E"/>
    <w:rsid w:val="00026796"/>
    <w:rsid w:val="000268FB"/>
    <w:rsid w:val="00026CA9"/>
    <w:rsid w:val="00026F3D"/>
    <w:rsid w:val="00027F51"/>
    <w:rsid w:val="00030101"/>
    <w:rsid w:val="0003115D"/>
    <w:rsid w:val="00032AAE"/>
    <w:rsid w:val="000330C7"/>
    <w:rsid w:val="0003329B"/>
    <w:rsid w:val="0003484D"/>
    <w:rsid w:val="000358F6"/>
    <w:rsid w:val="00036400"/>
    <w:rsid w:val="0003687D"/>
    <w:rsid w:val="00037450"/>
    <w:rsid w:val="00040931"/>
    <w:rsid w:val="00042028"/>
    <w:rsid w:val="00044475"/>
    <w:rsid w:val="00045099"/>
    <w:rsid w:val="000455E1"/>
    <w:rsid w:val="00046B8B"/>
    <w:rsid w:val="000479FE"/>
    <w:rsid w:val="000503BA"/>
    <w:rsid w:val="00050FA9"/>
    <w:rsid w:val="00051020"/>
    <w:rsid w:val="00052BE7"/>
    <w:rsid w:val="000539BF"/>
    <w:rsid w:val="00053A9A"/>
    <w:rsid w:val="00053ACB"/>
    <w:rsid w:val="00054736"/>
    <w:rsid w:val="00054CF4"/>
    <w:rsid w:val="000551D8"/>
    <w:rsid w:val="00055860"/>
    <w:rsid w:val="0005722D"/>
    <w:rsid w:val="000619DC"/>
    <w:rsid w:val="00064F7A"/>
    <w:rsid w:val="00065628"/>
    <w:rsid w:val="00065AF8"/>
    <w:rsid w:val="00067072"/>
    <w:rsid w:val="000673D0"/>
    <w:rsid w:val="00071587"/>
    <w:rsid w:val="000727F2"/>
    <w:rsid w:val="0007435D"/>
    <w:rsid w:val="00075471"/>
    <w:rsid w:val="00075EB7"/>
    <w:rsid w:val="000764CE"/>
    <w:rsid w:val="00076F2E"/>
    <w:rsid w:val="00077736"/>
    <w:rsid w:val="0008182B"/>
    <w:rsid w:val="00082415"/>
    <w:rsid w:val="00083280"/>
    <w:rsid w:val="00084B2E"/>
    <w:rsid w:val="0008509E"/>
    <w:rsid w:val="00085C4F"/>
    <w:rsid w:val="000878B4"/>
    <w:rsid w:val="000919BA"/>
    <w:rsid w:val="00092D19"/>
    <w:rsid w:val="00095015"/>
    <w:rsid w:val="00095C6D"/>
    <w:rsid w:val="0009605F"/>
    <w:rsid w:val="0009611D"/>
    <w:rsid w:val="000967A1"/>
    <w:rsid w:val="00096AAF"/>
    <w:rsid w:val="00096E4F"/>
    <w:rsid w:val="00096E99"/>
    <w:rsid w:val="00097023"/>
    <w:rsid w:val="0009756A"/>
    <w:rsid w:val="0009781A"/>
    <w:rsid w:val="0009799F"/>
    <w:rsid w:val="000A0372"/>
    <w:rsid w:val="000A0617"/>
    <w:rsid w:val="000A12E3"/>
    <w:rsid w:val="000A28EE"/>
    <w:rsid w:val="000A336F"/>
    <w:rsid w:val="000A3C35"/>
    <w:rsid w:val="000A3C6D"/>
    <w:rsid w:val="000A4CA0"/>
    <w:rsid w:val="000A6BFD"/>
    <w:rsid w:val="000A7BD4"/>
    <w:rsid w:val="000B012D"/>
    <w:rsid w:val="000B1770"/>
    <w:rsid w:val="000B1AE2"/>
    <w:rsid w:val="000B350F"/>
    <w:rsid w:val="000B63AF"/>
    <w:rsid w:val="000B738C"/>
    <w:rsid w:val="000C17FF"/>
    <w:rsid w:val="000C1D30"/>
    <w:rsid w:val="000C2BFA"/>
    <w:rsid w:val="000C2D13"/>
    <w:rsid w:val="000C34EA"/>
    <w:rsid w:val="000C3D4B"/>
    <w:rsid w:val="000C47A0"/>
    <w:rsid w:val="000C4906"/>
    <w:rsid w:val="000C7146"/>
    <w:rsid w:val="000C7E09"/>
    <w:rsid w:val="000D1353"/>
    <w:rsid w:val="000D1ADB"/>
    <w:rsid w:val="000D6D11"/>
    <w:rsid w:val="000D7AB0"/>
    <w:rsid w:val="000E0111"/>
    <w:rsid w:val="000E0443"/>
    <w:rsid w:val="000E15DF"/>
    <w:rsid w:val="000E18F3"/>
    <w:rsid w:val="000E1D65"/>
    <w:rsid w:val="000E235B"/>
    <w:rsid w:val="000E252E"/>
    <w:rsid w:val="000E3D1F"/>
    <w:rsid w:val="000E43D9"/>
    <w:rsid w:val="000E534A"/>
    <w:rsid w:val="000E594D"/>
    <w:rsid w:val="000E59E3"/>
    <w:rsid w:val="000E5D5E"/>
    <w:rsid w:val="000E6501"/>
    <w:rsid w:val="000E6F62"/>
    <w:rsid w:val="000E7831"/>
    <w:rsid w:val="000F0E59"/>
    <w:rsid w:val="000F2C4E"/>
    <w:rsid w:val="000F4C29"/>
    <w:rsid w:val="000F4D65"/>
    <w:rsid w:val="000F709C"/>
    <w:rsid w:val="000F753C"/>
    <w:rsid w:val="000F7F3C"/>
    <w:rsid w:val="00101051"/>
    <w:rsid w:val="001015A4"/>
    <w:rsid w:val="00101813"/>
    <w:rsid w:val="00101EAA"/>
    <w:rsid w:val="001029A1"/>
    <w:rsid w:val="00102C97"/>
    <w:rsid w:val="00102D80"/>
    <w:rsid w:val="00102F25"/>
    <w:rsid w:val="001039AD"/>
    <w:rsid w:val="00106E85"/>
    <w:rsid w:val="00107A20"/>
    <w:rsid w:val="00110D8F"/>
    <w:rsid w:val="00111184"/>
    <w:rsid w:val="001119D1"/>
    <w:rsid w:val="00112197"/>
    <w:rsid w:val="00113267"/>
    <w:rsid w:val="00113919"/>
    <w:rsid w:val="0011419F"/>
    <w:rsid w:val="0011495D"/>
    <w:rsid w:val="00114F89"/>
    <w:rsid w:val="0011569C"/>
    <w:rsid w:val="001156F8"/>
    <w:rsid w:val="001160BA"/>
    <w:rsid w:val="001166B3"/>
    <w:rsid w:val="00117276"/>
    <w:rsid w:val="0011790D"/>
    <w:rsid w:val="00117B2A"/>
    <w:rsid w:val="00117F31"/>
    <w:rsid w:val="0012001B"/>
    <w:rsid w:val="001205C1"/>
    <w:rsid w:val="001208AC"/>
    <w:rsid w:val="001215E0"/>
    <w:rsid w:val="001243FE"/>
    <w:rsid w:val="00124E19"/>
    <w:rsid w:val="00125FFA"/>
    <w:rsid w:val="0012606E"/>
    <w:rsid w:val="001273FF"/>
    <w:rsid w:val="001276F2"/>
    <w:rsid w:val="00127D0B"/>
    <w:rsid w:val="00130BB6"/>
    <w:rsid w:val="00131B87"/>
    <w:rsid w:val="00131F82"/>
    <w:rsid w:val="00133015"/>
    <w:rsid w:val="001335F2"/>
    <w:rsid w:val="0013364E"/>
    <w:rsid w:val="001336C3"/>
    <w:rsid w:val="001344E9"/>
    <w:rsid w:val="00134CB9"/>
    <w:rsid w:val="00135668"/>
    <w:rsid w:val="001370F3"/>
    <w:rsid w:val="001377E0"/>
    <w:rsid w:val="00137BF1"/>
    <w:rsid w:val="001436A9"/>
    <w:rsid w:val="00144100"/>
    <w:rsid w:val="00144117"/>
    <w:rsid w:val="001446E7"/>
    <w:rsid w:val="00146298"/>
    <w:rsid w:val="001463BA"/>
    <w:rsid w:val="001467AA"/>
    <w:rsid w:val="00147179"/>
    <w:rsid w:val="0014767B"/>
    <w:rsid w:val="00147A44"/>
    <w:rsid w:val="0015108D"/>
    <w:rsid w:val="001515FB"/>
    <w:rsid w:val="001539EC"/>
    <w:rsid w:val="00154118"/>
    <w:rsid w:val="00154F46"/>
    <w:rsid w:val="0015577F"/>
    <w:rsid w:val="00155809"/>
    <w:rsid w:val="00157696"/>
    <w:rsid w:val="00160742"/>
    <w:rsid w:val="001611DC"/>
    <w:rsid w:val="00162458"/>
    <w:rsid w:val="001639CF"/>
    <w:rsid w:val="001641A4"/>
    <w:rsid w:val="00164C69"/>
    <w:rsid w:val="00164CBC"/>
    <w:rsid w:val="00164FB2"/>
    <w:rsid w:val="00165461"/>
    <w:rsid w:val="00166AB5"/>
    <w:rsid w:val="0017029E"/>
    <w:rsid w:val="00170724"/>
    <w:rsid w:val="00170937"/>
    <w:rsid w:val="00171351"/>
    <w:rsid w:val="001718E0"/>
    <w:rsid w:val="00171F16"/>
    <w:rsid w:val="001729AD"/>
    <w:rsid w:val="00172C06"/>
    <w:rsid w:val="00173DD0"/>
    <w:rsid w:val="001752CA"/>
    <w:rsid w:val="001762AE"/>
    <w:rsid w:val="00176306"/>
    <w:rsid w:val="00176DA2"/>
    <w:rsid w:val="00177C70"/>
    <w:rsid w:val="00177F92"/>
    <w:rsid w:val="001810CC"/>
    <w:rsid w:val="001815FF"/>
    <w:rsid w:val="001831B3"/>
    <w:rsid w:val="00183237"/>
    <w:rsid w:val="00183392"/>
    <w:rsid w:val="00183440"/>
    <w:rsid w:val="00183C26"/>
    <w:rsid w:val="001846B0"/>
    <w:rsid w:val="001852F6"/>
    <w:rsid w:val="0018795F"/>
    <w:rsid w:val="00187E73"/>
    <w:rsid w:val="001938CC"/>
    <w:rsid w:val="00193BAF"/>
    <w:rsid w:val="0019477F"/>
    <w:rsid w:val="00194C37"/>
    <w:rsid w:val="001958CF"/>
    <w:rsid w:val="00196914"/>
    <w:rsid w:val="00197CE8"/>
    <w:rsid w:val="001A0101"/>
    <w:rsid w:val="001A04BA"/>
    <w:rsid w:val="001A2CC1"/>
    <w:rsid w:val="001A3036"/>
    <w:rsid w:val="001A3757"/>
    <w:rsid w:val="001A3B66"/>
    <w:rsid w:val="001A47D5"/>
    <w:rsid w:val="001A4B98"/>
    <w:rsid w:val="001A6DFB"/>
    <w:rsid w:val="001A6E5D"/>
    <w:rsid w:val="001A7241"/>
    <w:rsid w:val="001B38CF"/>
    <w:rsid w:val="001B4834"/>
    <w:rsid w:val="001B4C11"/>
    <w:rsid w:val="001B52F5"/>
    <w:rsid w:val="001B553A"/>
    <w:rsid w:val="001B55F4"/>
    <w:rsid w:val="001B5755"/>
    <w:rsid w:val="001B7E2C"/>
    <w:rsid w:val="001C0796"/>
    <w:rsid w:val="001C12D4"/>
    <w:rsid w:val="001C18C0"/>
    <w:rsid w:val="001C1950"/>
    <w:rsid w:val="001C1B9F"/>
    <w:rsid w:val="001C4606"/>
    <w:rsid w:val="001C4B2F"/>
    <w:rsid w:val="001C5508"/>
    <w:rsid w:val="001C5556"/>
    <w:rsid w:val="001C7A71"/>
    <w:rsid w:val="001C7FD8"/>
    <w:rsid w:val="001D12CE"/>
    <w:rsid w:val="001D3194"/>
    <w:rsid w:val="001D36C9"/>
    <w:rsid w:val="001D50A4"/>
    <w:rsid w:val="001D5A0F"/>
    <w:rsid w:val="001D68D0"/>
    <w:rsid w:val="001D7225"/>
    <w:rsid w:val="001D75D1"/>
    <w:rsid w:val="001E10BC"/>
    <w:rsid w:val="001E1361"/>
    <w:rsid w:val="001E13E3"/>
    <w:rsid w:val="001E23C7"/>
    <w:rsid w:val="001E41C4"/>
    <w:rsid w:val="001E4458"/>
    <w:rsid w:val="001E4E98"/>
    <w:rsid w:val="001E4FEE"/>
    <w:rsid w:val="001E7BFD"/>
    <w:rsid w:val="001F120F"/>
    <w:rsid w:val="001F212F"/>
    <w:rsid w:val="001F2959"/>
    <w:rsid w:val="001F30B0"/>
    <w:rsid w:val="001F37CE"/>
    <w:rsid w:val="001F4630"/>
    <w:rsid w:val="001F52EA"/>
    <w:rsid w:val="001F537F"/>
    <w:rsid w:val="001F548C"/>
    <w:rsid w:val="001F610B"/>
    <w:rsid w:val="001F6D2D"/>
    <w:rsid w:val="001F7A2B"/>
    <w:rsid w:val="001F7E7B"/>
    <w:rsid w:val="002003B7"/>
    <w:rsid w:val="00202817"/>
    <w:rsid w:val="00203EE0"/>
    <w:rsid w:val="002040F3"/>
    <w:rsid w:val="00205D22"/>
    <w:rsid w:val="00207169"/>
    <w:rsid w:val="00207668"/>
    <w:rsid w:val="00207AF1"/>
    <w:rsid w:val="002104E0"/>
    <w:rsid w:val="00210B65"/>
    <w:rsid w:val="002111D9"/>
    <w:rsid w:val="002123BE"/>
    <w:rsid w:val="0021281A"/>
    <w:rsid w:val="00213298"/>
    <w:rsid w:val="002134A1"/>
    <w:rsid w:val="00213E1D"/>
    <w:rsid w:val="002145F8"/>
    <w:rsid w:val="002149BA"/>
    <w:rsid w:val="0021798B"/>
    <w:rsid w:val="00221089"/>
    <w:rsid w:val="00221092"/>
    <w:rsid w:val="00221138"/>
    <w:rsid w:val="00221C56"/>
    <w:rsid w:val="00222AD3"/>
    <w:rsid w:val="0022406B"/>
    <w:rsid w:val="00225FFF"/>
    <w:rsid w:val="002264C1"/>
    <w:rsid w:val="0022683F"/>
    <w:rsid w:val="002269C2"/>
    <w:rsid w:val="002273F4"/>
    <w:rsid w:val="00227414"/>
    <w:rsid w:val="00230133"/>
    <w:rsid w:val="002303F8"/>
    <w:rsid w:val="0023094D"/>
    <w:rsid w:val="00230AA3"/>
    <w:rsid w:val="00232ABD"/>
    <w:rsid w:val="00232B46"/>
    <w:rsid w:val="002337B3"/>
    <w:rsid w:val="00233DBB"/>
    <w:rsid w:val="0023449A"/>
    <w:rsid w:val="0023527E"/>
    <w:rsid w:val="00236ACB"/>
    <w:rsid w:val="00236E3F"/>
    <w:rsid w:val="00240144"/>
    <w:rsid w:val="002407F2"/>
    <w:rsid w:val="00241FB1"/>
    <w:rsid w:val="00242865"/>
    <w:rsid w:val="002429C4"/>
    <w:rsid w:val="00242C84"/>
    <w:rsid w:val="00243DC9"/>
    <w:rsid w:val="00246075"/>
    <w:rsid w:val="002476C4"/>
    <w:rsid w:val="00250049"/>
    <w:rsid w:val="00250210"/>
    <w:rsid w:val="002515DA"/>
    <w:rsid w:val="00251992"/>
    <w:rsid w:val="00251B46"/>
    <w:rsid w:val="00251FE9"/>
    <w:rsid w:val="00252BF1"/>
    <w:rsid w:val="00255A03"/>
    <w:rsid w:val="00257E11"/>
    <w:rsid w:val="00262685"/>
    <w:rsid w:val="00263291"/>
    <w:rsid w:val="002642AB"/>
    <w:rsid w:val="0026548A"/>
    <w:rsid w:val="00265A39"/>
    <w:rsid w:val="00267023"/>
    <w:rsid w:val="002670E9"/>
    <w:rsid w:val="0026716E"/>
    <w:rsid w:val="00271668"/>
    <w:rsid w:val="00273620"/>
    <w:rsid w:val="0027389B"/>
    <w:rsid w:val="00277059"/>
    <w:rsid w:val="00280026"/>
    <w:rsid w:val="00280261"/>
    <w:rsid w:val="002810E6"/>
    <w:rsid w:val="0028158C"/>
    <w:rsid w:val="002819DF"/>
    <w:rsid w:val="00281B7F"/>
    <w:rsid w:val="00282EE0"/>
    <w:rsid w:val="002901B7"/>
    <w:rsid w:val="002902E5"/>
    <w:rsid w:val="002902F6"/>
    <w:rsid w:val="002906A3"/>
    <w:rsid w:val="00290732"/>
    <w:rsid w:val="00292476"/>
    <w:rsid w:val="00292BA2"/>
    <w:rsid w:val="00292BD1"/>
    <w:rsid w:val="002936BF"/>
    <w:rsid w:val="0029493C"/>
    <w:rsid w:val="00294DF9"/>
    <w:rsid w:val="00295C2A"/>
    <w:rsid w:val="00295E5C"/>
    <w:rsid w:val="0029606D"/>
    <w:rsid w:val="002A0B69"/>
    <w:rsid w:val="002A1617"/>
    <w:rsid w:val="002A1F33"/>
    <w:rsid w:val="002A268D"/>
    <w:rsid w:val="002A2944"/>
    <w:rsid w:val="002A431C"/>
    <w:rsid w:val="002A47E9"/>
    <w:rsid w:val="002A521F"/>
    <w:rsid w:val="002A722E"/>
    <w:rsid w:val="002A736A"/>
    <w:rsid w:val="002A7649"/>
    <w:rsid w:val="002A76E7"/>
    <w:rsid w:val="002B0597"/>
    <w:rsid w:val="002B0950"/>
    <w:rsid w:val="002B16B9"/>
    <w:rsid w:val="002B2CE2"/>
    <w:rsid w:val="002B3762"/>
    <w:rsid w:val="002B41C2"/>
    <w:rsid w:val="002B44A1"/>
    <w:rsid w:val="002B606E"/>
    <w:rsid w:val="002B62ED"/>
    <w:rsid w:val="002B72C1"/>
    <w:rsid w:val="002B735B"/>
    <w:rsid w:val="002B769B"/>
    <w:rsid w:val="002B7F17"/>
    <w:rsid w:val="002C0831"/>
    <w:rsid w:val="002C184B"/>
    <w:rsid w:val="002C3642"/>
    <w:rsid w:val="002C3C32"/>
    <w:rsid w:val="002C5BB4"/>
    <w:rsid w:val="002C70C9"/>
    <w:rsid w:val="002D0250"/>
    <w:rsid w:val="002D06A3"/>
    <w:rsid w:val="002D219A"/>
    <w:rsid w:val="002D474E"/>
    <w:rsid w:val="002D6B95"/>
    <w:rsid w:val="002E0DFD"/>
    <w:rsid w:val="002E185D"/>
    <w:rsid w:val="002E1DE5"/>
    <w:rsid w:val="002E24A0"/>
    <w:rsid w:val="002E3580"/>
    <w:rsid w:val="002E4226"/>
    <w:rsid w:val="002E4545"/>
    <w:rsid w:val="002E4735"/>
    <w:rsid w:val="002E4C38"/>
    <w:rsid w:val="002E6CED"/>
    <w:rsid w:val="002E7DD1"/>
    <w:rsid w:val="002E7FAC"/>
    <w:rsid w:val="002F09F4"/>
    <w:rsid w:val="002F1616"/>
    <w:rsid w:val="002F1BFC"/>
    <w:rsid w:val="002F32AC"/>
    <w:rsid w:val="002F3715"/>
    <w:rsid w:val="002F3801"/>
    <w:rsid w:val="002F3BCB"/>
    <w:rsid w:val="002F5116"/>
    <w:rsid w:val="002F58CF"/>
    <w:rsid w:val="002F5B98"/>
    <w:rsid w:val="002F62A6"/>
    <w:rsid w:val="002F7429"/>
    <w:rsid w:val="002F7791"/>
    <w:rsid w:val="002F7B3B"/>
    <w:rsid w:val="002F7F10"/>
    <w:rsid w:val="003004CC"/>
    <w:rsid w:val="003016B2"/>
    <w:rsid w:val="00301898"/>
    <w:rsid w:val="00301927"/>
    <w:rsid w:val="00301C71"/>
    <w:rsid w:val="0030235B"/>
    <w:rsid w:val="00302806"/>
    <w:rsid w:val="003032F1"/>
    <w:rsid w:val="00303672"/>
    <w:rsid w:val="00304094"/>
    <w:rsid w:val="003045AF"/>
    <w:rsid w:val="00304C54"/>
    <w:rsid w:val="0030514B"/>
    <w:rsid w:val="003075C2"/>
    <w:rsid w:val="003077B7"/>
    <w:rsid w:val="00307FEF"/>
    <w:rsid w:val="00310B4A"/>
    <w:rsid w:val="0031194C"/>
    <w:rsid w:val="0031263C"/>
    <w:rsid w:val="003146F6"/>
    <w:rsid w:val="00315FE4"/>
    <w:rsid w:val="00316CF5"/>
    <w:rsid w:val="00320333"/>
    <w:rsid w:val="00320F64"/>
    <w:rsid w:val="0032106A"/>
    <w:rsid w:val="00321959"/>
    <w:rsid w:val="00326810"/>
    <w:rsid w:val="00330325"/>
    <w:rsid w:val="00331A8F"/>
    <w:rsid w:val="00332959"/>
    <w:rsid w:val="0033302F"/>
    <w:rsid w:val="003337E7"/>
    <w:rsid w:val="003340AD"/>
    <w:rsid w:val="003368B1"/>
    <w:rsid w:val="00336913"/>
    <w:rsid w:val="003401EA"/>
    <w:rsid w:val="003406EA"/>
    <w:rsid w:val="003408F6"/>
    <w:rsid w:val="00340C96"/>
    <w:rsid w:val="003422E3"/>
    <w:rsid w:val="00342B6A"/>
    <w:rsid w:val="003446A8"/>
    <w:rsid w:val="00344B9A"/>
    <w:rsid w:val="00344D0E"/>
    <w:rsid w:val="00346745"/>
    <w:rsid w:val="00347E5F"/>
    <w:rsid w:val="00350EC8"/>
    <w:rsid w:val="00352069"/>
    <w:rsid w:val="00353057"/>
    <w:rsid w:val="0035319B"/>
    <w:rsid w:val="00353DA2"/>
    <w:rsid w:val="00354756"/>
    <w:rsid w:val="00354A81"/>
    <w:rsid w:val="003564EC"/>
    <w:rsid w:val="00357BC6"/>
    <w:rsid w:val="0036125B"/>
    <w:rsid w:val="0036214B"/>
    <w:rsid w:val="00362CB4"/>
    <w:rsid w:val="00362D8F"/>
    <w:rsid w:val="00363557"/>
    <w:rsid w:val="003657C7"/>
    <w:rsid w:val="003664D5"/>
    <w:rsid w:val="00366A86"/>
    <w:rsid w:val="003703A4"/>
    <w:rsid w:val="00370952"/>
    <w:rsid w:val="003714B5"/>
    <w:rsid w:val="00371F7B"/>
    <w:rsid w:val="003732ED"/>
    <w:rsid w:val="00376328"/>
    <w:rsid w:val="00380142"/>
    <w:rsid w:val="00381990"/>
    <w:rsid w:val="00382BE7"/>
    <w:rsid w:val="00382C5F"/>
    <w:rsid w:val="00382F60"/>
    <w:rsid w:val="00383149"/>
    <w:rsid w:val="0038357C"/>
    <w:rsid w:val="00383D93"/>
    <w:rsid w:val="00383F7C"/>
    <w:rsid w:val="0038456E"/>
    <w:rsid w:val="00384FD0"/>
    <w:rsid w:val="003850B5"/>
    <w:rsid w:val="003853EF"/>
    <w:rsid w:val="0038576C"/>
    <w:rsid w:val="003869A7"/>
    <w:rsid w:val="00386B86"/>
    <w:rsid w:val="00387ED7"/>
    <w:rsid w:val="00387F8F"/>
    <w:rsid w:val="00390A0F"/>
    <w:rsid w:val="00392E7D"/>
    <w:rsid w:val="003939FF"/>
    <w:rsid w:val="00395C21"/>
    <w:rsid w:val="0039655C"/>
    <w:rsid w:val="00397AFC"/>
    <w:rsid w:val="00397B13"/>
    <w:rsid w:val="003A0501"/>
    <w:rsid w:val="003A0627"/>
    <w:rsid w:val="003A2F44"/>
    <w:rsid w:val="003A370C"/>
    <w:rsid w:val="003A603A"/>
    <w:rsid w:val="003A6754"/>
    <w:rsid w:val="003A782A"/>
    <w:rsid w:val="003A79BD"/>
    <w:rsid w:val="003B04F6"/>
    <w:rsid w:val="003B12E1"/>
    <w:rsid w:val="003B25F1"/>
    <w:rsid w:val="003B3EE1"/>
    <w:rsid w:val="003B3F0E"/>
    <w:rsid w:val="003B4DA6"/>
    <w:rsid w:val="003B4EE4"/>
    <w:rsid w:val="003B5B7C"/>
    <w:rsid w:val="003B62DE"/>
    <w:rsid w:val="003B66DE"/>
    <w:rsid w:val="003C033C"/>
    <w:rsid w:val="003C0393"/>
    <w:rsid w:val="003C12BD"/>
    <w:rsid w:val="003C1DAB"/>
    <w:rsid w:val="003C2600"/>
    <w:rsid w:val="003C3304"/>
    <w:rsid w:val="003C3EEC"/>
    <w:rsid w:val="003C518D"/>
    <w:rsid w:val="003C7B64"/>
    <w:rsid w:val="003D09FA"/>
    <w:rsid w:val="003D0AA7"/>
    <w:rsid w:val="003D1109"/>
    <w:rsid w:val="003D25A6"/>
    <w:rsid w:val="003D25DD"/>
    <w:rsid w:val="003D31DB"/>
    <w:rsid w:val="003D3C72"/>
    <w:rsid w:val="003D474E"/>
    <w:rsid w:val="003D55AA"/>
    <w:rsid w:val="003D5F85"/>
    <w:rsid w:val="003D72EC"/>
    <w:rsid w:val="003E0220"/>
    <w:rsid w:val="003E1712"/>
    <w:rsid w:val="003E26C8"/>
    <w:rsid w:val="003E2D08"/>
    <w:rsid w:val="003E38AD"/>
    <w:rsid w:val="003E66D1"/>
    <w:rsid w:val="003E73F3"/>
    <w:rsid w:val="003E7A44"/>
    <w:rsid w:val="003E7E3C"/>
    <w:rsid w:val="003F2925"/>
    <w:rsid w:val="003F3A0C"/>
    <w:rsid w:val="003F4F43"/>
    <w:rsid w:val="003F598F"/>
    <w:rsid w:val="003F6059"/>
    <w:rsid w:val="003F638C"/>
    <w:rsid w:val="003F7BEC"/>
    <w:rsid w:val="004007B9"/>
    <w:rsid w:val="004034D3"/>
    <w:rsid w:val="0040393A"/>
    <w:rsid w:val="0040395E"/>
    <w:rsid w:val="00404BB3"/>
    <w:rsid w:val="00405C6A"/>
    <w:rsid w:val="004061DD"/>
    <w:rsid w:val="00406C8F"/>
    <w:rsid w:val="004072D5"/>
    <w:rsid w:val="00407983"/>
    <w:rsid w:val="004101A9"/>
    <w:rsid w:val="00410C61"/>
    <w:rsid w:val="00410EBA"/>
    <w:rsid w:val="00411DE1"/>
    <w:rsid w:val="0041251D"/>
    <w:rsid w:val="00412763"/>
    <w:rsid w:val="00412CA2"/>
    <w:rsid w:val="00412CC0"/>
    <w:rsid w:val="00412E33"/>
    <w:rsid w:val="004149A7"/>
    <w:rsid w:val="00415B42"/>
    <w:rsid w:val="004171E8"/>
    <w:rsid w:val="00417A6D"/>
    <w:rsid w:val="00421862"/>
    <w:rsid w:val="00424085"/>
    <w:rsid w:val="004278A6"/>
    <w:rsid w:val="00430B49"/>
    <w:rsid w:val="00430FA7"/>
    <w:rsid w:val="00431289"/>
    <w:rsid w:val="00433093"/>
    <w:rsid w:val="00435668"/>
    <w:rsid w:val="00435C9F"/>
    <w:rsid w:val="00436B70"/>
    <w:rsid w:val="0043716B"/>
    <w:rsid w:val="00440CD3"/>
    <w:rsid w:val="004416C1"/>
    <w:rsid w:val="0044201C"/>
    <w:rsid w:val="0044284A"/>
    <w:rsid w:val="004437DA"/>
    <w:rsid w:val="00444339"/>
    <w:rsid w:val="00445050"/>
    <w:rsid w:val="00445FC1"/>
    <w:rsid w:val="004466CE"/>
    <w:rsid w:val="00446E18"/>
    <w:rsid w:val="004479CA"/>
    <w:rsid w:val="00450768"/>
    <w:rsid w:val="00450BBD"/>
    <w:rsid w:val="004519E8"/>
    <w:rsid w:val="00451C22"/>
    <w:rsid w:val="00451DFE"/>
    <w:rsid w:val="0045394F"/>
    <w:rsid w:val="00453975"/>
    <w:rsid w:val="00454184"/>
    <w:rsid w:val="00456184"/>
    <w:rsid w:val="0046017D"/>
    <w:rsid w:val="00460AC9"/>
    <w:rsid w:val="00460CA2"/>
    <w:rsid w:val="00460E08"/>
    <w:rsid w:val="004620D6"/>
    <w:rsid w:val="00462B9E"/>
    <w:rsid w:val="0046391D"/>
    <w:rsid w:val="004640DC"/>
    <w:rsid w:val="00464408"/>
    <w:rsid w:val="00464700"/>
    <w:rsid w:val="00465BA8"/>
    <w:rsid w:val="00465D3F"/>
    <w:rsid w:val="00466C16"/>
    <w:rsid w:val="00467C67"/>
    <w:rsid w:val="00470517"/>
    <w:rsid w:val="004708FB"/>
    <w:rsid w:val="004710A7"/>
    <w:rsid w:val="00471F06"/>
    <w:rsid w:val="0047218F"/>
    <w:rsid w:val="00472B73"/>
    <w:rsid w:val="00472FF4"/>
    <w:rsid w:val="004735C8"/>
    <w:rsid w:val="0047676A"/>
    <w:rsid w:val="00477180"/>
    <w:rsid w:val="0047730A"/>
    <w:rsid w:val="004802E4"/>
    <w:rsid w:val="00480550"/>
    <w:rsid w:val="00482692"/>
    <w:rsid w:val="00482773"/>
    <w:rsid w:val="00483FA1"/>
    <w:rsid w:val="00485DE8"/>
    <w:rsid w:val="00486558"/>
    <w:rsid w:val="00486676"/>
    <w:rsid w:val="00486B21"/>
    <w:rsid w:val="00487628"/>
    <w:rsid w:val="00487D4D"/>
    <w:rsid w:val="0049068A"/>
    <w:rsid w:val="00490F0C"/>
    <w:rsid w:val="00492B0D"/>
    <w:rsid w:val="00492BA0"/>
    <w:rsid w:val="0049458E"/>
    <w:rsid w:val="00494FB6"/>
    <w:rsid w:val="004956D7"/>
    <w:rsid w:val="0049689C"/>
    <w:rsid w:val="004978BE"/>
    <w:rsid w:val="004A00A8"/>
    <w:rsid w:val="004A02C1"/>
    <w:rsid w:val="004A18E6"/>
    <w:rsid w:val="004A1C61"/>
    <w:rsid w:val="004A2998"/>
    <w:rsid w:val="004A4666"/>
    <w:rsid w:val="004A56BA"/>
    <w:rsid w:val="004A7D0A"/>
    <w:rsid w:val="004B00D0"/>
    <w:rsid w:val="004B0265"/>
    <w:rsid w:val="004B0B4F"/>
    <w:rsid w:val="004B101D"/>
    <w:rsid w:val="004B104D"/>
    <w:rsid w:val="004B40F0"/>
    <w:rsid w:val="004B472E"/>
    <w:rsid w:val="004B4C2C"/>
    <w:rsid w:val="004B4D9F"/>
    <w:rsid w:val="004B5537"/>
    <w:rsid w:val="004B6247"/>
    <w:rsid w:val="004B637B"/>
    <w:rsid w:val="004B7239"/>
    <w:rsid w:val="004B7319"/>
    <w:rsid w:val="004B741B"/>
    <w:rsid w:val="004C11DF"/>
    <w:rsid w:val="004C1F01"/>
    <w:rsid w:val="004C24F6"/>
    <w:rsid w:val="004C3D3F"/>
    <w:rsid w:val="004C704A"/>
    <w:rsid w:val="004C737C"/>
    <w:rsid w:val="004D3829"/>
    <w:rsid w:val="004D39D0"/>
    <w:rsid w:val="004D46D1"/>
    <w:rsid w:val="004D6DE8"/>
    <w:rsid w:val="004D6F12"/>
    <w:rsid w:val="004D7B28"/>
    <w:rsid w:val="004E0263"/>
    <w:rsid w:val="004E1CCD"/>
    <w:rsid w:val="004E2619"/>
    <w:rsid w:val="004E2BE9"/>
    <w:rsid w:val="004E36D5"/>
    <w:rsid w:val="004E39D5"/>
    <w:rsid w:val="004E5FAE"/>
    <w:rsid w:val="004E633A"/>
    <w:rsid w:val="004E73B6"/>
    <w:rsid w:val="004E74BA"/>
    <w:rsid w:val="004E7971"/>
    <w:rsid w:val="004E7C0E"/>
    <w:rsid w:val="004F0D63"/>
    <w:rsid w:val="004F1F88"/>
    <w:rsid w:val="004F5EBF"/>
    <w:rsid w:val="004F6866"/>
    <w:rsid w:val="004F7620"/>
    <w:rsid w:val="0050108C"/>
    <w:rsid w:val="00501C02"/>
    <w:rsid w:val="00501D14"/>
    <w:rsid w:val="00503D52"/>
    <w:rsid w:val="005042C1"/>
    <w:rsid w:val="005044FD"/>
    <w:rsid w:val="00505222"/>
    <w:rsid w:val="00505717"/>
    <w:rsid w:val="00505FC7"/>
    <w:rsid w:val="005072DB"/>
    <w:rsid w:val="00507CD2"/>
    <w:rsid w:val="00507F9A"/>
    <w:rsid w:val="00510392"/>
    <w:rsid w:val="005111CB"/>
    <w:rsid w:val="00511894"/>
    <w:rsid w:val="00511FCA"/>
    <w:rsid w:val="00512C3C"/>
    <w:rsid w:val="005130BF"/>
    <w:rsid w:val="00513CC5"/>
    <w:rsid w:val="0051662D"/>
    <w:rsid w:val="00517731"/>
    <w:rsid w:val="005204CA"/>
    <w:rsid w:val="005204EC"/>
    <w:rsid w:val="0052185A"/>
    <w:rsid w:val="00522FC5"/>
    <w:rsid w:val="00524500"/>
    <w:rsid w:val="00524837"/>
    <w:rsid w:val="00524B22"/>
    <w:rsid w:val="00525813"/>
    <w:rsid w:val="00525B7A"/>
    <w:rsid w:val="005278FC"/>
    <w:rsid w:val="00530C05"/>
    <w:rsid w:val="00530E44"/>
    <w:rsid w:val="00533220"/>
    <w:rsid w:val="00533A08"/>
    <w:rsid w:val="0053498C"/>
    <w:rsid w:val="0053565A"/>
    <w:rsid w:val="00536299"/>
    <w:rsid w:val="005367FD"/>
    <w:rsid w:val="0054079F"/>
    <w:rsid w:val="00540AA3"/>
    <w:rsid w:val="00542322"/>
    <w:rsid w:val="0054244D"/>
    <w:rsid w:val="00543E1B"/>
    <w:rsid w:val="00544D3D"/>
    <w:rsid w:val="005450BC"/>
    <w:rsid w:val="00545869"/>
    <w:rsid w:val="00546BBD"/>
    <w:rsid w:val="005474EA"/>
    <w:rsid w:val="005476FC"/>
    <w:rsid w:val="00550969"/>
    <w:rsid w:val="00551B59"/>
    <w:rsid w:val="00553A30"/>
    <w:rsid w:val="00555114"/>
    <w:rsid w:val="00555BFB"/>
    <w:rsid w:val="00555CC6"/>
    <w:rsid w:val="00557612"/>
    <w:rsid w:val="005600B6"/>
    <w:rsid w:val="005609CE"/>
    <w:rsid w:val="0056116B"/>
    <w:rsid w:val="0056170E"/>
    <w:rsid w:val="005646E0"/>
    <w:rsid w:val="00564D6B"/>
    <w:rsid w:val="00566570"/>
    <w:rsid w:val="0056680D"/>
    <w:rsid w:val="005670E3"/>
    <w:rsid w:val="005671E0"/>
    <w:rsid w:val="00567DC8"/>
    <w:rsid w:val="0057002A"/>
    <w:rsid w:val="00570DC5"/>
    <w:rsid w:val="00571E01"/>
    <w:rsid w:val="00573936"/>
    <w:rsid w:val="00573DB5"/>
    <w:rsid w:val="005746DC"/>
    <w:rsid w:val="0057608D"/>
    <w:rsid w:val="0057680A"/>
    <w:rsid w:val="005803B9"/>
    <w:rsid w:val="005803C4"/>
    <w:rsid w:val="0058070C"/>
    <w:rsid w:val="005817FF"/>
    <w:rsid w:val="00581C86"/>
    <w:rsid w:val="00583DDF"/>
    <w:rsid w:val="0058421E"/>
    <w:rsid w:val="00584296"/>
    <w:rsid w:val="0058497B"/>
    <w:rsid w:val="005856F0"/>
    <w:rsid w:val="0058647C"/>
    <w:rsid w:val="00586A12"/>
    <w:rsid w:val="0058751A"/>
    <w:rsid w:val="005907C6"/>
    <w:rsid w:val="00591F3A"/>
    <w:rsid w:val="00592208"/>
    <w:rsid w:val="005931DA"/>
    <w:rsid w:val="00593321"/>
    <w:rsid w:val="00593658"/>
    <w:rsid w:val="00593ADC"/>
    <w:rsid w:val="00593E95"/>
    <w:rsid w:val="00593F8C"/>
    <w:rsid w:val="0059419B"/>
    <w:rsid w:val="0059456F"/>
    <w:rsid w:val="005945F4"/>
    <w:rsid w:val="00595E35"/>
    <w:rsid w:val="00595FA5"/>
    <w:rsid w:val="005A1882"/>
    <w:rsid w:val="005A2BFE"/>
    <w:rsid w:val="005A3FDC"/>
    <w:rsid w:val="005A4582"/>
    <w:rsid w:val="005A50A0"/>
    <w:rsid w:val="005A56EF"/>
    <w:rsid w:val="005A7B8D"/>
    <w:rsid w:val="005A7BE2"/>
    <w:rsid w:val="005B0959"/>
    <w:rsid w:val="005B0F3D"/>
    <w:rsid w:val="005B133A"/>
    <w:rsid w:val="005B16BD"/>
    <w:rsid w:val="005B25A0"/>
    <w:rsid w:val="005B2DA3"/>
    <w:rsid w:val="005B30CC"/>
    <w:rsid w:val="005B512E"/>
    <w:rsid w:val="005B5215"/>
    <w:rsid w:val="005B6E49"/>
    <w:rsid w:val="005C2781"/>
    <w:rsid w:val="005C34C2"/>
    <w:rsid w:val="005C3AFC"/>
    <w:rsid w:val="005C3C71"/>
    <w:rsid w:val="005C5C1D"/>
    <w:rsid w:val="005D0771"/>
    <w:rsid w:val="005D080F"/>
    <w:rsid w:val="005D1229"/>
    <w:rsid w:val="005D3C24"/>
    <w:rsid w:val="005D4095"/>
    <w:rsid w:val="005D43D0"/>
    <w:rsid w:val="005D53B4"/>
    <w:rsid w:val="005D5D4B"/>
    <w:rsid w:val="005D674F"/>
    <w:rsid w:val="005D719C"/>
    <w:rsid w:val="005D7297"/>
    <w:rsid w:val="005D752B"/>
    <w:rsid w:val="005E0A99"/>
    <w:rsid w:val="005E3C74"/>
    <w:rsid w:val="005E4488"/>
    <w:rsid w:val="005E6D2F"/>
    <w:rsid w:val="005F0489"/>
    <w:rsid w:val="005F04C3"/>
    <w:rsid w:val="005F05F4"/>
    <w:rsid w:val="005F0C0C"/>
    <w:rsid w:val="005F1D5B"/>
    <w:rsid w:val="005F217D"/>
    <w:rsid w:val="005F3818"/>
    <w:rsid w:val="005F4A32"/>
    <w:rsid w:val="005F5D2F"/>
    <w:rsid w:val="005F5E23"/>
    <w:rsid w:val="005F641B"/>
    <w:rsid w:val="005F7A1F"/>
    <w:rsid w:val="00600464"/>
    <w:rsid w:val="0060097F"/>
    <w:rsid w:val="006020DE"/>
    <w:rsid w:val="00605DB9"/>
    <w:rsid w:val="006066A0"/>
    <w:rsid w:val="00606D99"/>
    <w:rsid w:val="0060793B"/>
    <w:rsid w:val="00607F4D"/>
    <w:rsid w:val="00611BF1"/>
    <w:rsid w:val="006123DE"/>
    <w:rsid w:val="0061361F"/>
    <w:rsid w:val="00614779"/>
    <w:rsid w:val="006149AE"/>
    <w:rsid w:val="00615DF4"/>
    <w:rsid w:val="006162EF"/>
    <w:rsid w:val="00617CA7"/>
    <w:rsid w:val="00620487"/>
    <w:rsid w:val="006204B1"/>
    <w:rsid w:val="006207ED"/>
    <w:rsid w:val="00622BF0"/>
    <w:rsid w:val="00623944"/>
    <w:rsid w:val="00624495"/>
    <w:rsid w:val="006251E2"/>
    <w:rsid w:val="0062595A"/>
    <w:rsid w:val="00625EF2"/>
    <w:rsid w:val="00632A93"/>
    <w:rsid w:val="006331A4"/>
    <w:rsid w:val="00634BEE"/>
    <w:rsid w:val="00634C35"/>
    <w:rsid w:val="006356AE"/>
    <w:rsid w:val="00636651"/>
    <w:rsid w:val="00637164"/>
    <w:rsid w:val="00637E95"/>
    <w:rsid w:val="00640F88"/>
    <w:rsid w:val="006419B5"/>
    <w:rsid w:val="00642D23"/>
    <w:rsid w:val="00642ECB"/>
    <w:rsid w:val="0064564D"/>
    <w:rsid w:val="006456D7"/>
    <w:rsid w:val="00646449"/>
    <w:rsid w:val="006465BC"/>
    <w:rsid w:val="006476B4"/>
    <w:rsid w:val="006479F8"/>
    <w:rsid w:val="006505B2"/>
    <w:rsid w:val="00651F40"/>
    <w:rsid w:val="0065256D"/>
    <w:rsid w:val="00653511"/>
    <w:rsid w:val="00653E3A"/>
    <w:rsid w:val="00654591"/>
    <w:rsid w:val="00654D9D"/>
    <w:rsid w:val="00655711"/>
    <w:rsid w:val="00656CFA"/>
    <w:rsid w:val="00657EF7"/>
    <w:rsid w:val="00657F48"/>
    <w:rsid w:val="0066041A"/>
    <w:rsid w:val="0066061F"/>
    <w:rsid w:val="0066171B"/>
    <w:rsid w:val="00661837"/>
    <w:rsid w:val="006627DA"/>
    <w:rsid w:val="00664A00"/>
    <w:rsid w:val="00665F36"/>
    <w:rsid w:val="00666D36"/>
    <w:rsid w:val="006672DF"/>
    <w:rsid w:val="00667858"/>
    <w:rsid w:val="00667CD0"/>
    <w:rsid w:val="006715A8"/>
    <w:rsid w:val="00671D5C"/>
    <w:rsid w:val="006720C5"/>
    <w:rsid w:val="00674620"/>
    <w:rsid w:val="00677CA4"/>
    <w:rsid w:val="00680196"/>
    <w:rsid w:val="006801B7"/>
    <w:rsid w:val="006804AF"/>
    <w:rsid w:val="00680916"/>
    <w:rsid w:val="00680E58"/>
    <w:rsid w:val="00681786"/>
    <w:rsid w:val="00682650"/>
    <w:rsid w:val="00682EAD"/>
    <w:rsid w:val="00683809"/>
    <w:rsid w:val="006845D4"/>
    <w:rsid w:val="00684B93"/>
    <w:rsid w:val="00686857"/>
    <w:rsid w:val="00687BCB"/>
    <w:rsid w:val="0069114A"/>
    <w:rsid w:val="00691F5F"/>
    <w:rsid w:val="006978CE"/>
    <w:rsid w:val="00697914"/>
    <w:rsid w:val="00697D07"/>
    <w:rsid w:val="006A0403"/>
    <w:rsid w:val="006A158F"/>
    <w:rsid w:val="006A19C4"/>
    <w:rsid w:val="006A2F8F"/>
    <w:rsid w:val="006A360A"/>
    <w:rsid w:val="006A3782"/>
    <w:rsid w:val="006A77FE"/>
    <w:rsid w:val="006A7E89"/>
    <w:rsid w:val="006B2268"/>
    <w:rsid w:val="006B35B1"/>
    <w:rsid w:val="006B3657"/>
    <w:rsid w:val="006B3B84"/>
    <w:rsid w:val="006B4AF6"/>
    <w:rsid w:val="006B5AED"/>
    <w:rsid w:val="006B60BC"/>
    <w:rsid w:val="006B76A5"/>
    <w:rsid w:val="006C01B3"/>
    <w:rsid w:val="006C0F9A"/>
    <w:rsid w:val="006C2F79"/>
    <w:rsid w:val="006C3CB6"/>
    <w:rsid w:val="006C3FEE"/>
    <w:rsid w:val="006C4712"/>
    <w:rsid w:val="006C4B6A"/>
    <w:rsid w:val="006C5DA1"/>
    <w:rsid w:val="006C5E66"/>
    <w:rsid w:val="006C62AA"/>
    <w:rsid w:val="006C661F"/>
    <w:rsid w:val="006C7425"/>
    <w:rsid w:val="006D0297"/>
    <w:rsid w:val="006D0A84"/>
    <w:rsid w:val="006D0EA0"/>
    <w:rsid w:val="006D37BB"/>
    <w:rsid w:val="006D38B0"/>
    <w:rsid w:val="006D5DDD"/>
    <w:rsid w:val="006D5FA2"/>
    <w:rsid w:val="006D615A"/>
    <w:rsid w:val="006E0417"/>
    <w:rsid w:val="006E124B"/>
    <w:rsid w:val="006E1F71"/>
    <w:rsid w:val="006E29EC"/>
    <w:rsid w:val="006E4492"/>
    <w:rsid w:val="006E5DA4"/>
    <w:rsid w:val="006E71F7"/>
    <w:rsid w:val="006E7872"/>
    <w:rsid w:val="006E7BA7"/>
    <w:rsid w:val="006F0F6A"/>
    <w:rsid w:val="006F107E"/>
    <w:rsid w:val="006F2187"/>
    <w:rsid w:val="006F31C8"/>
    <w:rsid w:val="006F357F"/>
    <w:rsid w:val="006F432A"/>
    <w:rsid w:val="006F466B"/>
    <w:rsid w:val="006F494C"/>
    <w:rsid w:val="006F4FB3"/>
    <w:rsid w:val="006F573A"/>
    <w:rsid w:val="006F6AAC"/>
    <w:rsid w:val="006F72FF"/>
    <w:rsid w:val="006F7FA0"/>
    <w:rsid w:val="0070062E"/>
    <w:rsid w:val="00700E81"/>
    <w:rsid w:val="00700F1E"/>
    <w:rsid w:val="00702A7F"/>
    <w:rsid w:val="00702C2F"/>
    <w:rsid w:val="007041CC"/>
    <w:rsid w:val="00704BF2"/>
    <w:rsid w:val="007057FF"/>
    <w:rsid w:val="007059FA"/>
    <w:rsid w:val="0070632C"/>
    <w:rsid w:val="00707358"/>
    <w:rsid w:val="0070794F"/>
    <w:rsid w:val="00710492"/>
    <w:rsid w:val="007131C4"/>
    <w:rsid w:val="00713BBA"/>
    <w:rsid w:val="00714348"/>
    <w:rsid w:val="00714731"/>
    <w:rsid w:val="0071661A"/>
    <w:rsid w:val="00717600"/>
    <w:rsid w:val="00717D2D"/>
    <w:rsid w:val="00721F3A"/>
    <w:rsid w:val="00722B1E"/>
    <w:rsid w:val="00725425"/>
    <w:rsid w:val="007316EC"/>
    <w:rsid w:val="00731D1D"/>
    <w:rsid w:val="00731E79"/>
    <w:rsid w:val="00731E8A"/>
    <w:rsid w:val="007326FD"/>
    <w:rsid w:val="00733231"/>
    <w:rsid w:val="00733489"/>
    <w:rsid w:val="00733798"/>
    <w:rsid w:val="00733C8F"/>
    <w:rsid w:val="00734A43"/>
    <w:rsid w:val="00736DBD"/>
    <w:rsid w:val="00737C0D"/>
    <w:rsid w:val="007403E0"/>
    <w:rsid w:val="0074105E"/>
    <w:rsid w:val="007410AE"/>
    <w:rsid w:val="0074167D"/>
    <w:rsid w:val="0074204D"/>
    <w:rsid w:val="00744F39"/>
    <w:rsid w:val="00744FC5"/>
    <w:rsid w:val="0074577C"/>
    <w:rsid w:val="00745C43"/>
    <w:rsid w:val="00747E62"/>
    <w:rsid w:val="007508D6"/>
    <w:rsid w:val="007519A1"/>
    <w:rsid w:val="00752DF4"/>
    <w:rsid w:val="007538F1"/>
    <w:rsid w:val="00754CF1"/>
    <w:rsid w:val="00754E01"/>
    <w:rsid w:val="0075521E"/>
    <w:rsid w:val="007559A2"/>
    <w:rsid w:val="0075766E"/>
    <w:rsid w:val="007608A8"/>
    <w:rsid w:val="007608E5"/>
    <w:rsid w:val="0076251C"/>
    <w:rsid w:val="00762CF2"/>
    <w:rsid w:val="00762F41"/>
    <w:rsid w:val="00763982"/>
    <w:rsid w:val="00763B1D"/>
    <w:rsid w:val="00763C0B"/>
    <w:rsid w:val="00764A06"/>
    <w:rsid w:val="00764AB8"/>
    <w:rsid w:val="007651F0"/>
    <w:rsid w:val="00765484"/>
    <w:rsid w:val="007664F8"/>
    <w:rsid w:val="007708C4"/>
    <w:rsid w:val="007711B4"/>
    <w:rsid w:val="00771B07"/>
    <w:rsid w:val="007731C7"/>
    <w:rsid w:val="007738B6"/>
    <w:rsid w:val="007748B2"/>
    <w:rsid w:val="00775BFF"/>
    <w:rsid w:val="00775CF4"/>
    <w:rsid w:val="0077719B"/>
    <w:rsid w:val="00780B81"/>
    <w:rsid w:val="00782174"/>
    <w:rsid w:val="007828F2"/>
    <w:rsid w:val="00782FFF"/>
    <w:rsid w:val="007830A5"/>
    <w:rsid w:val="00784055"/>
    <w:rsid w:val="00785BC6"/>
    <w:rsid w:val="007867C0"/>
    <w:rsid w:val="00787B3F"/>
    <w:rsid w:val="00790D6A"/>
    <w:rsid w:val="0079144A"/>
    <w:rsid w:val="00791495"/>
    <w:rsid w:val="00793C98"/>
    <w:rsid w:val="00793D1F"/>
    <w:rsid w:val="00794F90"/>
    <w:rsid w:val="007955EF"/>
    <w:rsid w:val="00796C41"/>
    <w:rsid w:val="007A0513"/>
    <w:rsid w:val="007A11A2"/>
    <w:rsid w:val="007A4E39"/>
    <w:rsid w:val="007A58CA"/>
    <w:rsid w:val="007A5F82"/>
    <w:rsid w:val="007A7894"/>
    <w:rsid w:val="007B09FB"/>
    <w:rsid w:val="007B0B05"/>
    <w:rsid w:val="007B0E2A"/>
    <w:rsid w:val="007B120A"/>
    <w:rsid w:val="007B371C"/>
    <w:rsid w:val="007B478D"/>
    <w:rsid w:val="007B5795"/>
    <w:rsid w:val="007B6D17"/>
    <w:rsid w:val="007C12BC"/>
    <w:rsid w:val="007C32B2"/>
    <w:rsid w:val="007C4396"/>
    <w:rsid w:val="007C46ED"/>
    <w:rsid w:val="007C76F1"/>
    <w:rsid w:val="007C7D10"/>
    <w:rsid w:val="007D193E"/>
    <w:rsid w:val="007D19E6"/>
    <w:rsid w:val="007D1C54"/>
    <w:rsid w:val="007D2807"/>
    <w:rsid w:val="007D3C92"/>
    <w:rsid w:val="007D3FDF"/>
    <w:rsid w:val="007D431E"/>
    <w:rsid w:val="007D618B"/>
    <w:rsid w:val="007D6675"/>
    <w:rsid w:val="007D678F"/>
    <w:rsid w:val="007D6B0E"/>
    <w:rsid w:val="007D7771"/>
    <w:rsid w:val="007D78A4"/>
    <w:rsid w:val="007E014A"/>
    <w:rsid w:val="007E1B00"/>
    <w:rsid w:val="007E1BD9"/>
    <w:rsid w:val="007E3B59"/>
    <w:rsid w:val="007E3FD5"/>
    <w:rsid w:val="007E4294"/>
    <w:rsid w:val="007E4C79"/>
    <w:rsid w:val="007E5477"/>
    <w:rsid w:val="007E59C1"/>
    <w:rsid w:val="007E6AFC"/>
    <w:rsid w:val="007E6C01"/>
    <w:rsid w:val="007F045F"/>
    <w:rsid w:val="007F1144"/>
    <w:rsid w:val="007F1923"/>
    <w:rsid w:val="007F1E3E"/>
    <w:rsid w:val="007F208A"/>
    <w:rsid w:val="007F31E3"/>
    <w:rsid w:val="007F3AB7"/>
    <w:rsid w:val="007F437D"/>
    <w:rsid w:val="007F4EE5"/>
    <w:rsid w:val="007F5B91"/>
    <w:rsid w:val="007F6177"/>
    <w:rsid w:val="007F6D61"/>
    <w:rsid w:val="008001D3"/>
    <w:rsid w:val="0080363F"/>
    <w:rsid w:val="00805858"/>
    <w:rsid w:val="00805AE0"/>
    <w:rsid w:val="00806828"/>
    <w:rsid w:val="00806A28"/>
    <w:rsid w:val="00806A5E"/>
    <w:rsid w:val="008076CD"/>
    <w:rsid w:val="00807AD8"/>
    <w:rsid w:val="008108D2"/>
    <w:rsid w:val="00810BF1"/>
    <w:rsid w:val="00811204"/>
    <w:rsid w:val="0081161E"/>
    <w:rsid w:val="008117FA"/>
    <w:rsid w:val="00812C6A"/>
    <w:rsid w:val="00813DB9"/>
    <w:rsid w:val="00814AE9"/>
    <w:rsid w:val="00814C86"/>
    <w:rsid w:val="00815D55"/>
    <w:rsid w:val="00815E4F"/>
    <w:rsid w:val="00816AEC"/>
    <w:rsid w:val="00821D14"/>
    <w:rsid w:val="00821FE0"/>
    <w:rsid w:val="00822817"/>
    <w:rsid w:val="008237D1"/>
    <w:rsid w:val="0082452B"/>
    <w:rsid w:val="00824D11"/>
    <w:rsid w:val="00824D59"/>
    <w:rsid w:val="00824E40"/>
    <w:rsid w:val="00824F60"/>
    <w:rsid w:val="00825C00"/>
    <w:rsid w:val="0082695C"/>
    <w:rsid w:val="00826F78"/>
    <w:rsid w:val="00827E2C"/>
    <w:rsid w:val="00827F62"/>
    <w:rsid w:val="00830A6A"/>
    <w:rsid w:val="00830BD4"/>
    <w:rsid w:val="008323EB"/>
    <w:rsid w:val="0083382F"/>
    <w:rsid w:val="00833D64"/>
    <w:rsid w:val="008352A8"/>
    <w:rsid w:val="00835B92"/>
    <w:rsid w:val="0083718A"/>
    <w:rsid w:val="008375E1"/>
    <w:rsid w:val="0084086A"/>
    <w:rsid w:val="008422B2"/>
    <w:rsid w:val="008426E9"/>
    <w:rsid w:val="00843CCD"/>
    <w:rsid w:val="00844617"/>
    <w:rsid w:val="00844F1E"/>
    <w:rsid w:val="00844F3B"/>
    <w:rsid w:val="00845A28"/>
    <w:rsid w:val="00845C35"/>
    <w:rsid w:val="008473AF"/>
    <w:rsid w:val="008500AD"/>
    <w:rsid w:val="00850BAC"/>
    <w:rsid w:val="00851898"/>
    <w:rsid w:val="00851BE7"/>
    <w:rsid w:val="00853C84"/>
    <w:rsid w:val="008546C9"/>
    <w:rsid w:val="00855640"/>
    <w:rsid w:val="00855AC7"/>
    <w:rsid w:val="00856E37"/>
    <w:rsid w:val="00856F94"/>
    <w:rsid w:val="00857491"/>
    <w:rsid w:val="008610AB"/>
    <w:rsid w:val="00861EA8"/>
    <w:rsid w:val="00861F95"/>
    <w:rsid w:val="00862FD8"/>
    <w:rsid w:val="00863936"/>
    <w:rsid w:val="00864420"/>
    <w:rsid w:val="008655E8"/>
    <w:rsid w:val="0086666D"/>
    <w:rsid w:val="00867BDA"/>
    <w:rsid w:val="00867C70"/>
    <w:rsid w:val="00870CBD"/>
    <w:rsid w:val="00874A0D"/>
    <w:rsid w:val="00874AC2"/>
    <w:rsid w:val="0087546C"/>
    <w:rsid w:val="008757CF"/>
    <w:rsid w:val="008770F7"/>
    <w:rsid w:val="00877F5C"/>
    <w:rsid w:val="008803A1"/>
    <w:rsid w:val="00880866"/>
    <w:rsid w:val="00881F8C"/>
    <w:rsid w:val="0088216A"/>
    <w:rsid w:val="00882FB0"/>
    <w:rsid w:val="00884678"/>
    <w:rsid w:val="00885195"/>
    <w:rsid w:val="008874F3"/>
    <w:rsid w:val="00887541"/>
    <w:rsid w:val="00890E40"/>
    <w:rsid w:val="00892A2A"/>
    <w:rsid w:val="00892CB0"/>
    <w:rsid w:val="00892F58"/>
    <w:rsid w:val="00894171"/>
    <w:rsid w:val="00894554"/>
    <w:rsid w:val="0089658C"/>
    <w:rsid w:val="00896E33"/>
    <w:rsid w:val="00896E93"/>
    <w:rsid w:val="008977D9"/>
    <w:rsid w:val="008A0A8B"/>
    <w:rsid w:val="008A15DE"/>
    <w:rsid w:val="008A1BC1"/>
    <w:rsid w:val="008A21BF"/>
    <w:rsid w:val="008A24B9"/>
    <w:rsid w:val="008A2BD8"/>
    <w:rsid w:val="008A46CD"/>
    <w:rsid w:val="008A4845"/>
    <w:rsid w:val="008A6A2A"/>
    <w:rsid w:val="008A6EFA"/>
    <w:rsid w:val="008A7673"/>
    <w:rsid w:val="008B01BF"/>
    <w:rsid w:val="008B3486"/>
    <w:rsid w:val="008B386F"/>
    <w:rsid w:val="008B4D1A"/>
    <w:rsid w:val="008B4DEA"/>
    <w:rsid w:val="008B7926"/>
    <w:rsid w:val="008C0536"/>
    <w:rsid w:val="008C098E"/>
    <w:rsid w:val="008C0DAA"/>
    <w:rsid w:val="008C16D0"/>
    <w:rsid w:val="008C3167"/>
    <w:rsid w:val="008C379D"/>
    <w:rsid w:val="008C5373"/>
    <w:rsid w:val="008C664E"/>
    <w:rsid w:val="008C7932"/>
    <w:rsid w:val="008D0B26"/>
    <w:rsid w:val="008D1B4E"/>
    <w:rsid w:val="008D3A2A"/>
    <w:rsid w:val="008D3BF1"/>
    <w:rsid w:val="008D3EAF"/>
    <w:rsid w:val="008D4001"/>
    <w:rsid w:val="008D4034"/>
    <w:rsid w:val="008D4D3C"/>
    <w:rsid w:val="008D516A"/>
    <w:rsid w:val="008D554A"/>
    <w:rsid w:val="008E072F"/>
    <w:rsid w:val="008E18A5"/>
    <w:rsid w:val="008E25E4"/>
    <w:rsid w:val="008E2771"/>
    <w:rsid w:val="008E3164"/>
    <w:rsid w:val="008E456B"/>
    <w:rsid w:val="008E596A"/>
    <w:rsid w:val="008E5BDD"/>
    <w:rsid w:val="008E6381"/>
    <w:rsid w:val="008E71DA"/>
    <w:rsid w:val="008E7722"/>
    <w:rsid w:val="008F0024"/>
    <w:rsid w:val="008F22C2"/>
    <w:rsid w:val="008F2970"/>
    <w:rsid w:val="008F3B81"/>
    <w:rsid w:val="008F3F33"/>
    <w:rsid w:val="008F43DA"/>
    <w:rsid w:val="008F4A10"/>
    <w:rsid w:val="008F553D"/>
    <w:rsid w:val="008F6057"/>
    <w:rsid w:val="008F7873"/>
    <w:rsid w:val="009008ED"/>
    <w:rsid w:val="00902F50"/>
    <w:rsid w:val="00904814"/>
    <w:rsid w:val="00905576"/>
    <w:rsid w:val="00905A39"/>
    <w:rsid w:val="0090606A"/>
    <w:rsid w:val="00906C81"/>
    <w:rsid w:val="00907B94"/>
    <w:rsid w:val="00907E29"/>
    <w:rsid w:val="009109C4"/>
    <w:rsid w:val="00912730"/>
    <w:rsid w:val="00913FE3"/>
    <w:rsid w:val="00914CF2"/>
    <w:rsid w:val="009176CC"/>
    <w:rsid w:val="009201DC"/>
    <w:rsid w:val="009204BD"/>
    <w:rsid w:val="00921639"/>
    <w:rsid w:val="00923C59"/>
    <w:rsid w:val="0092593A"/>
    <w:rsid w:val="00925DA2"/>
    <w:rsid w:val="00925F74"/>
    <w:rsid w:val="00926424"/>
    <w:rsid w:val="009267D2"/>
    <w:rsid w:val="00927A59"/>
    <w:rsid w:val="00927E19"/>
    <w:rsid w:val="0093034A"/>
    <w:rsid w:val="00931E44"/>
    <w:rsid w:val="009323FA"/>
    <w:rsid w:val="00933749"/>
    <w:rsid w:val="00934296"/>
    <w:rsid w:val="009345CD"/>
    <w:rsid w:val="00934F80"/>
    <w:rsid w:val="00935C20"/>
    <w:rsid w:val="00935DB6"/>
    <w:rsid w:val="0093790D"/>
    <w:rsid w:val="00937937"/>
    <w:rsid w:val="00940448"/>
    <w:rsid w:val="009406F6"/>
    <w:rsid w:val="009415EB"/>
    <w:rsid w:val="009449A4"/>
    <w:rsid w:val="00945D55"/>
    <w:rsid w:val="00946E62"/>
    <w:rsid w:val="00950322"/>
    <w:rsid w:val="009539E2"/>
    <w:rsid w:val="00954618"/>
    <w:rsid w:val="009546A2"/>
    <w:rsid w:val="00954773"/>
    <w:rsid w:val="00954FAC"/>
    <w:rsid w:val="00955612"/>
    <w:rsid w:val="0095614F"/>
    <w:rsid w:val="009565F2"/>
    <w:rsid w:val="00957B1A"/>
    <w:rsid w:val="0096189B"/>
    <w:rsid w:val="009633C9"/>
    <w:rsid w:val="00965DCF"/>
    <w:rsid w:val="00967112"/>
    <w:rsid w:val="00967B97"/>
    <w:rsid w:val="00970B81"/>
    <w:rsid w:val="00971082"/>
    <w:rsid w:val="00972185"/>
    <w:rsid w:val="00972468"/>
    <w:rsid w:val="009724A5"/>
    <w:rsid w:val="0097298D"/>
    <w:rsid w:val="00972D4A"/>
    <w:rsid w:val="00972FD9"/>
    <w:rsid w:val="0097319C"/>
    <w:rsid w:val="00973A68"/>
    <w:rsid w:val="00974DE9"/>
    <w:rsid w:val="009753D3"/>
    <w:rsid w:val="009758E2"/>
    <w:rsid w:val="00977555"/>
    <w:rsid w:val="0097758B"/>
    <w:rsid w:val="0097765C"/>
    <w:rsid w:val="00977C66"/>
    <w:rsid w:val="009823EE"/>
    <w:rsid w:val="00982DB8"/>
    <w:rsid w:val="00982DF7"/>
    <w:rsid w:val="00984531"/>
    <w:rsid w:val="00985418"/>
    <w:rsid w:val="00985813"/>
    <w:rsid w:val="00986BAA"/>
    <w:rsid w:val="00986C87"/>
    <w:rsid w:val="00986E87"/>
    <w:rsid w:val="00986FCE"/>
    <w:rsid w:val="009903C6"/>
    <w:rsid w:val="009904E3"/>
    <w:rsid w:val="009911C5"/>
    <w:rsid w:val="009921AE"/>
    <w:rsid w:val="009925DA"/>
    <w:rsid w:val="0099260C"/>
    <w:rsid w:val="00993ED2"/>
    <w:rsid w:val="00995DC6"/>
    <w:rsid w:val="00997971"/>
    <w:rsid w:val="00997B3E"/>
    <w:rsid w:val="009A25E9"/>
    <w:rsid w:val="009A2C97"/>
    <w:rsid w:val="009A5AE7"/>
    <w:rsid w:val="009A61AF"/>
    <w:rsid w:val="009A7650"/>
    <w:rsid w:val="009A77F7"/>
    <w:rsid w:val="009B0EFE"/>
    <w:rsid w:val="009B112E"/>
    <w:rsid w:val="009B171E"/>
    <w:rsid w:val="009B1E48"/>
    <w:rsid w:val="009B3C57"/>
    <w:rsid w:val="009B502B"/>
    <w:rsid w:val="009B5A69"/>
    <w:rsid w:val="009B5D37"/>
    <w:rsid w:val="009B66D3"/>
    <w:rsid w:val="009B72B6"/>
    <w:rsid w:val="009B76D5"/>
    <w:rsid w:val="009C13CF"/>
    <w:rsid w:val="009C14E1"/>
    <w:rsid w:val="009C3F8D"/>
    <w:rsid w:val="009C4CE8"/>
    <w:rsid w:val="009C5AA5"/>
    <w:rsid w:val="009D0608"/>
    <w:rsid w:val="009D1A7C"/>
    <w:rsid w:val="009D1B5E"/>
    <w:rsid w:val="009D2149"/>
    <w:rsid w:val="009D288D"/>
    <w:rsid w:val="009D2A2A"/>
    <w:rsid w:val="009D2F4B"/>
    <w:rsid w:val="009D3758"/>
    <w:rsid w:val="009D3B69"/>
    <w:rsid w:val="009D5490"/>
    <w:rsid w:val="009D594D"/>
    <w:rsid w:val="009D5B1E"/>
    <w:rsid w:val="009D6E37"/>
    <w:rsid w:val="009E0030"/>
    <w:rsid w:val="009E0785"/>
    <w:rsid w:val="009E3293"/>
    <w:rsid w:val="009E42C9"/>
    <w:rsid w:val="009E4B9D"/>
    <w:rsid w:val="009E5DC0"/>
    <w:rsid w:val="009E6DDB"/>
    <w:rsid w:val="009E76BC"/>
    <w:rsid w:val="009E76CD"/>
    <w:rsid w:val="009E7C1B"/>
    <w:rsid w:val="009E7F14"/>
    <w:rsid w:val="009F0FCB"/>
    <w:rsid w:val="009F124E"/>
    <w:rsid w:val="009F12C4"/>
    <w:rsid w:val="009F1347"/>
    <w:rsid w:val="009F197F"/>
    <w:rsid w:val="009F1C4B"/>
    <w:rsid w:val="009F2341"/>
    <w:rsid w:val="009F2E4A"/>
    <w:rsid w:val="009F4E95"/>
    <w:rsid w:val="009F4F81"/>
    <w:rsid w:val="009F54B2"/>
    <w:rsid w:val="009F7C18"/>
    <w:rsid w:val="00A0083A"/>
    <w:rsid w:val="00A015B5"/>
    <w:rsid w:val="00A01A10"/>
    <w:rsid w:val="00A02919"/>
    <w:rsid w:val="00A04C85"/>
    <w:rsid w:val="00A05544"/>
    <w:rsid w:val="00A06154"/>
    <w:rsid w:val="00A06E87"/>
    <w:rsid w:val="00A101C3"/>
    <w:rsid w:val="00A10B11"/>
    <w:rsid w:val="00A10B1F"/>
    <w:rsid w:val="00A1105A"/>
    <w:rsid w:val="00A11670"/>
    <w:rsid w:val="00A11FF5"/>
    <w:rsid w:val="00A12213"/>
    <w:rsid w:val="00A12D57"/>
    <w:rsid w:val="00A12F2E"/>
    <w:rsid w:val="00A13371"/>
    <w:rsid w:val="00A141DA"/>
    <w:rsid w:val="00A1633E"/>
    <w:rsid w:val="00A17E47"/>
    <w:rsid w:val="00A200B0"/>
    <w:rsid w:val="00A20106"/>
    <w:rsid w:val="00A20C8D"/>
    <w:rsid w:val="00A2242A"/>
    <w:rsid w:val="00A22575"/>
    <w:rsid w:val="00A226E4"/>
    <w:rsid w:val="00A22B3A"/>
    <w:rsid w:val="00A23314"/>
    <w:rsid w:val="00A24339"/>
    <w:rsid w:val="00A24BB4"/>
    <w:rsid w:val="00A25B09"/>
    <w:rsid w:val="00A25DAA"/>
    <w:rsid w:val="00A26D77"/>
    <w:rsid w:val="00A27E2E"/>
    <w:rsid w:val="00A318C0"/>
    <w:rsid w:val="00A31925"/>
    <w:rsid w:val="00A31CB5"/>
    <w:rsid w:val="00A32462"/>
    <w:rsid w:val="00A3385A"/>
    <w:rsid w:val="00A343CB"/>
    <w:rsid w:val="00A36014"/>
    <w:rsid w:val="00A366DD"/>
    <w:rsid w:val="00A36920"/>
    <w:rsid w:val="00A36D4D"/>
    <w:rsid w:val="00A37BA3"/>
    <w:rsid w:val="00A40641"/>
    <w:rsid w:val="00A408B4"/>
    <w:rsid w:val="00A408CD"/>
    <w:rsid w:val="00A40E26"/>
    <w:rsid w:val="00A412B3"/>
    <w:rsid w:val="00A41A58"/>
    <w:rsid w:val="00A43085"/>
    <w:rsid w:val="00A43819"/>
    <w:rsid w:val="00A43D96"/>
    <w:rsid w:val="00A44D07"/>
    <w:rsid w:val="00A45DCC"/>
    <w:rsid w:val="00A4603F"/>
    <w:rsid w:val="00A47A59"/>
    <w:rsid w:val="00A47C87"/>
    <w:rsid w:val="00A5083D"/>
    <w:rsid w:val="00A52436"/>
    <w:rsid w:val="00A533AB"/>
    <w:rsid w:val="00A538F4"/>
    <w:rsid w:val="00A53979"/>
    <w:rsid w:val="00A53D20"/>
    <w:rsid w:val="00A54014"/>
    <w:rsid w:val="00A545E0"/>
    <w:rsid w:val="00A557FF"/>
    <w:rsid w:val="00A56997"/>
    <w:rsid w:val="00A5741D"/>
    <w:rsid w:val="00A57B44"/>
    <w:rsid w:val="00A60E24"/>
    <w:rsid w:val="00A61A67"/>
    <w:rsid w:val="00A62650"/>
    <w:rsid w:val="00A62CED"/>
    <w:rsid w:val="00A63149"/>
    <w:rsid w:val="00A637D4"/>
    <w:rsid w:val="00A649B5"/>
    <w:rsid w:val="00A6524D"/>
    <w:rsid w:val="00A65C15"/>
    <w:rsid w:val="00A66B45"/>
    <w:rsid w:val="00A67BF1"/>
    <w:rsid w:val="00A71E14"/>
    <w:rsid w:val="00A72BA9"/>
    <w:rsid w:val="00A73737"/>
    <w:rsid w:val="00A752A4"/>
    <w:rsid w:val="00A771B8"/>
    <w:rsid w:val="00A7794D"/>
    <w:rsid w:val="00A812B7"/>
    <w:rsid w:val="00A8144D"/>
    <w:rsid w:val="00A81898"/>
    <w:rsid w:val="00A8290D"/>
    <w:rsid w:val="00A832A4"/>
    <w:rsid w:val="00A83F09"/>
    <w:rsid w:val="00A85281"/>
    <w:rsid w:val="00A854BD"/>
    <w:rsid w:val="00A86CF1"/>
    <w:rsid w:val="00A86D5F"/>
    <w:rsid w:val="00A8780C"/>
    <w:rsid w:val="00A87E4C"/>
    <w:rsid w:val="00A9054D"/>
    <w:rsid w:val="00A905F0"/>
    <w:rsid w:val="00A932B2"/>
    <w:rsid w:val="00A93337"/>
    <w:rsid w:val="00A94399"/>
    <w:rsid w:val="00A95496"/>
    <w:rsid w:val="00A96A5B"/>
    <w:rsid w:val="00A96AFC"/>
    <w:rsid w:val="00A97C9E"/>
    <w:rsid w:val="00A97F34"/>
    <w:rsid w:val="00AA052D"/>
    <w:rsid w:val="00AA06D8"/>
    <w:rsid w:val="00AA0E61"/>
    <w:rsid w:val="00AA12D5"/>
    <w:rsid w:val="00AA1444"/>
    <w:rsid w:val="00AA2932"/>
    <w:rsid w:val="00AA325C"/>
    <w:rsid w:val="00AA3284"/>
    <w:rsid w:val="00AA4154"/>
    <w:rsid w:val="00AA5097"/>
    <w:rsid w:val="00AA555D"/>
    <w:rsid w:val="00AA63D1"/>
    <w:rsid w:val="00AA690E"/>
    <w:rsid w:val="00AA70A4"/>
    <w:rsid w:val="00AA73CA"/>
    <w:rsid w:val="00AA7632"/>
    <w:rsid w:val="00AB0A98"/>
    <w:rsid w:val="00AB1C7C"/>
    <w:rsid w:val="00AB1FF8"/>
    <w:rsid w:val="00AB3E38"/>
    <w:rsid w:val="00AB3E92"/>
    <w:rsid w:val="00AB453A"/>
    <w:rsid w:val="00AB4E69"/>
    <w:rsid w:val="00AB5853"/>
    <w:rsid w:val="00AB5E7E"/>
    <w:rsid w:val="00AB6D52"/>
    <w:rsid w:val="00AB791D"/>
    <w:rsid w:val="00AB7BE6"/>
    <w:rsid w:val="00AB7F75"/>
    <w:rsid w:val="00AC0858"/>
    <w:rsid w:val="00AC114A"/>
    <w:rsid w:val="00AC211B"/>
    <w:rsid w:val="00AC2B47"/>
    <w:rsid w:val="00AC3A76"/>
    <w:rsid w:val="00AC50A0"/>
    <w:rsid w:val="00AC51AB"/>
    <w:rsid w:val="00AC534D"/>
    <w:rsid w:val="00AC584F"/>
    <w:rsid w:val="00AC5FEE"/>
    <w:rsid w:val="00AC612E"/>
    <w:rsid w:val="00AC6174"/>
    <w:rsid w:val="00AC7C4B"/>
    <w:rsid w:val="00AD072A"/>
    <w:rsid w:val="00AD0E21"/>
    <w:rsid w:val="00AD15D7"/>
    <w:rsid w:val="00AD1943"/>
    <w:rsid w:val="00AD2ED2"/>
    <w:rsid w:val="00AD3093"/>
    <w:rsid w:val="00AD791F"/>
    <w:rsid w:val="00AD7FBB"/>
    <w:rsid w:val="00AE0E03"/>
    <w:rsid w:val="00AE159B"/>
    <w:rsid w:val="00AE62EA"/>
    <w:rsid w:val="00AE746C"/>
    <w:rsid w:val="00AE7A88"/>
    <w:rsid w:val="00AE7BC3"/>
    <w:rsid w:val="00AF045E"/>
    <w:rsid w:val="00AF1C0B"/>
    <w:rsid w:val="00AF47CE"/>
    <w:rsid w:val="00AF4D2A"/>
    <w:rsid w:val="00AF4F7B"/>
    <w:rsid w:val="00AF5C7E"/>
    <w:rsid w:val="00AF5D2A"/>
    <w:rsid w:val="00AF6604"/>
    <w:rsid w:val="00AF6BF6"/>
    <w:rsid w:val="00AF6E34"/>
    <w:rsid w:val="00AF6FB6"/>
    <w:rsid w:val="00AF7308"/>
    <w:rsid w:val="00B04010"/>
    <w:rsid w:val="00B06347"/>
    <w:rsid w:val="00B0684C"/>
    <w:rsid w:val="00B076A2"/>
    <w:rsid w:val="00B079F5"/>
    <w:rsid w:val="00B07F9A"/>
    <w:rsid w:val="00B1023A"/>
    <w:rsid w:val="00B107A4"/>
    <w:rsid w:val="00B112B2"/>
    <w:rsid w:val="00B130F5"/>
    <w:rsid w:val="00B13159"/>
    <w:rsid w:val="00B151FF"/>
    <w:rsid w:val="00B155E3"/>
    <w:rsid w:val="00B170D7"/>
    <w:rsid w:val="00B210E2"/>
    <w:rsid w:val="00B22DC8"/>
    <w:rsid w:val="00B232B9"/>
    <w:rsid w:val="00B24088"/>
    <w:rsid w:val="00B251E6"/>
    <w:rsid w:val="00B25955"/>
    <w:rsid w:val="00B25A00"/>
    <w:rsid w:val="00B25F6D"/>
    <w:rsid w:val="00B26571"/>
    <w:rsid w:val="00B2657C"/>
    <w:rsid w:val="00B2693B"/>
    <w:rsid w:val="00B26FE8"/>
    <w:rsid w:val="00B3211E"/>
    <w:rsid w:val="00B324E4"/>
    <w:rsid w:val="00B330DF"/>
    <w:rsid w:val="00B3331A"/>
    <w:rsid w:val="00B33A24"/>
    <w:rsid w:val="00B341BC"/>
    <w:rsid w:val="00B34F72"/>
    <w:rsid w:val="00B35621"/>
    <w:rsid w:val="00B35696"/>
    <w:rsid w:val="00B35B3E"/>
    <w:rsid w:val="00B35E07"/>
    <w:rsid w:val="00B3675A"/>
    <w:rsid w:val="00B400F9"/>
    <w:rsid w:val="00B405CD"/>
    <w:rsid w:val="00B41974"/>
    <w:rsid w:val="00B50935"/>
    <w:rsid w:val="00B51504"/>
    <w:rsid w:val="00B52650"/>
    <w:rsid w:val="00B52EF8"/>
    <w:rsid w:val="00B52FA5"/>
    <w:rsid w:val="00B533B5"/>
    <w:rsid w:val="00B5378F"/>
    <w:rsid w:val="00B5502D"/>
    <w:rsid w:val="00B554E6"/>
    <w:rsid w:val="00B558A0"/>
    <w:rsid w:val="00B56FB4"/>
    <w:rsid w:val="00B600B6"/>
    <w:rsid w:val="00B60778"/>
    <w:rsid w:val="00B6081F"/>
    <w:rsid w:val="00B610B2"/>
    <w:rsid w:val="00B613E9"/>
    <w:rsid w:val="00B61CBF"/>
    <w:rsid w:val="00B62532"/>
    <w:rsid w:val="00B63AAA"/>
    <w:rsid w:val="00B64116"/>
    <w:rsid w:val="00B64C7B"/>
    <w:rsid w:val="00B64C7C"/>
    <w:rsid w:val="00B656E8"/>
    <w:rsid w:val="00B66731"/>
    <w:rsid w:val="00B67098"/>
    <w:rsid w:val="00B707ED"/>
    <w:rsid w:val="00B7134B"/>
    <w:rsid w:val="00B71EC5"/>
    <w:rsid w:val="00B727A3"/>
    <w:rsid w:val="00B74022"/>
    <w:rsid w:val="00B74621"/>
    <w:rsid w:val="00B7496E"/>
    <w:rsid w:val="00B76B68"/>
    <w:rsid w:val="00B77871"/>
    <w:rsid w:val="00B80A59"/>
    <w:rsid w:val="00B80BC2"/>
    <w:rsid w:val="00B823B1"/>
    <w:rsid w:val="00B8260E"/>
    <w:rsid w:val="00B826A1"/>
    <w:rsid w:val="00B84572"/>
    <w:rsid w:val="00B8488E"/>
    <w:rsid w:val="00B84ED4"/>
    <w:rsid w:val="00B85F1C"/>
    <w:rsid w:val="00B864BB"/>
    <w:rsid w:val="00B86852"/>
    <w:rsid w:val="00B86993"/>
    <w:rsid w:val="00B86A67"/>
    <w:rsid w:val="00B90221"/>
    <w:rsid w:val="00B90372"/>
    <w:rsid w:val="00B90498"/>
    <w:rsid w:val="00B90611"/>
    <w:rsid w:val="00B958BA"/>
    <w:rsid w:val="00BA0C3F"/>
    <w:rsid w:val="00BA106F"/>
    <w:rsid w:val="00BA16E5"/>
    <w:rsid w:val="00BA39A2"/>
    <w:rsid w:val="00BA3ECA"/>
    <w:rsid w:val="00BA549B"/>
    <w:rsid w:val="00BA585D"/>
    <w:rsid w:val="00BA6FA2"/>
    <w:rsid w:val="00BA70E1"/>
    <w:rsid w:val="00BA7A96"/>
    <w:rsid w:val="00BA7E5C"/>
    <w:rsid w:val="00BB03F6"/>
    <w:rsid w:val="00BB3157"/>
    <w:rsid w:val="00BB3FD0"/>
    <w:rsid w:val="00BB3FE3"/>
    <w:rsid w:val="00BB4265"/>
    <w:rsid w:val="00BB43BE"/>
    <w:rsid w:val="00BB6E6F"/>
    <w:rsid w:val="00BB7979"/>
    <w:rsid w:val="00BC14E6"/>
    <w:rsid w:val="00BC1E58"/>
    <w:rsid w:val="00BC2094"/>
    <w:rsid w:val="00BC242C"/>
    <w:rsid w:val="00BC4D70"/>
    <w:rsid w:val="00BC4E35"/>
    <w:rsid w:val="00BC62AC"/>
    <w:rsid w:val="00BC6C9A"/>
    <w:rsid w:val="00BC6F86"/>
    <w:rsid w:val="00BC7423"/>
    <w:rsid w:val="00BD05ED"/>
    <w:rsid w:val="00BD073C"/>
    <w:rsid w:val="00BD0D84"/>
    <w:rsid w:val="00BD27B7"/>
    <w:rsid w:val="00BD3A0C"/>
    <w:rsid w:val="00BD3A74"/>
    <w:rsid w:val="00BD3B0F"/>
    <w:rsid w:val="00BD43A6"/>
    <w:rsid w:val="00BD4CAF"/>
    <w:rsid w:val="00BD6A59"/>
    <w:rsid w:val="00BD6E69"/>
    <w:rsid w:val="00BD6F4E"/>
    <w:rsid w:val="00BD6F61"/>
    <w:rsid w:val="00BE02DF"/>
    <w:rsid w:val="00BE233F"/>
    <w:rsid w:val="00BE31BE"/>
    <w:rsid w:val="00BE416F"/>
    <w:rsid w:val="00BE55A5"/>
    <w:rsid w:val="00BE56D0"/>
    <w:rsid w:val="00BE5AD2"/>
    <w:rsid w:val="00BE638E"/>
    <w:rsid w:val="00BE66A7"/>
    <w:rsid w:val="00BE7AE7"/>
    <w:rsid w:val="00BE7BE1"/>
    <w:rsid w:val="00BF0B3F"/>
    <w:rsid w:val="00BF0E1A"/>
    <w:rsid w:val="00BF1A10"/>
    <w:rsid w:val="00BF2285"/>
    <w:rsid w:val="00BF4127"/>
    <w:rsid w:val="00BF4B45"/>
    <w:rsid w:val="00BF7328"/>
    <w:rsid w:val="00BF7CEA"/>
    <w:rsid w:val="00C00276"/>
    <w:rsid w:val="00C0027C"/>
    <w:rsid w:val="00C007A7"/>
    <w:rsid w:val="00C01708"/>
    <w:rsid w:val="00C03B9E"/>
    <w:rsid w:val="00C04972"/>
    <w:rsid w:val="00C05BD4"/>
    <w:rsid w:val="00C07718"/>
    <w:rsid w:val="00C07E78"/>
    <w:rsid w:val="00C102F1"/>
    <w:rsid w:val="00C11756"/>
    <w:rsid w:val="00C11C7F"/>
    <w:rsid w:val="00C1230A"/>
    <w:rsid w:val="00C1305C"/>
    <w:rsid w:val="00C14892"/>
    <w:rsid w:val="00C14977"/>
    <w:rsid w:val="00C1555D"/>
    <w:rsid w:val="00C16E13"/>
    <w:rsid w:val="00C176E0"/>
    <w:rsid w:val="00C17CD0"/>
    <w:rsid w:val="00C17EC4"/>
    <w:rsid w:val="00C20B35"/>
    <w:rsid w:val="00C21660"/>
    <w:rsid w:val="00C2231E"/>
    <w:rsid w:val="00C228FF"/>
    <w:rsid w:val="00C229B5"/>
    <w:rsid w:val="00C232C2"/>
    <w:rsid w:val="00C2442E"/>
    <w:rsid w:val="00C25B4B"/>
    <w:rsid w:val="00C275F9"/>
    <w:rsid w:val="00C3086B"/>
    <w:rsid w:val="00C3204A"/>
    <w:rsid w:val="00C33732"/>
    <w:rsid w:val="00C34605"/>
    <w:rsid w:val="00C34B73"/>
    <w:rsid w:val="00C34D6C"/>
    <w:rsid w:val="00C3645C"/>
    <w:rsid w:val="00C37146"/>
    <w:rsid w:val="00C4116C"/>
    <w:rsid w:val="00C41484"/>
    <w:rsid w:val="00C42327"/>
    <w:rsid w:val="00C429AD"/>
    <w:rsid w:val="00C43133"/>
    <w:rsid w:val="00C4592C"/>
    <w:rsid w:val="00C47156"/>
    <w:rsid w:val="00C50C0E"/>
    <w:rsid w:val="00C5225F"/>
    <w:rsid w:val="00C52A48"/>
    <w:rsid w:val="00C5323A"/>
    <w:rsid w:val="00C535B8"/>
    <w:rsid w:val="00C545E5"/>
    <w:rsid w:val="00C5510D"/>
    <w:rsid w:val="00C5670A"/>
    <w:rsid w:val="00C57027"/>
    <w:rsid w:val="00C6010C"/>
    <w:rsid w:val="00C61674"/>
    <w:rsid w:val="00C617BE"/>
    <w:rsid w:val="00C61DB9"/>
    <w:rsid w:val="00C629B5"/>
    <w:rsid w:val="00C62CDF"/>
    <w:rsid w:val="00C646D8"/>
    <w:rsid w:val="00C64E8C"/>
    <w:rsid w:val="00C65DEF"/>
    <w:rsid w:val="00C65F7C"/>
    <w:rsid w:val="00C66672"/>
    <w:rsid w:val="00C67362"/>
    <w:rsid w:val="00C700D5"/>
    <w:rsid w:val="00C71010"/>
    <w:rsid w:val="00C7231D"/>
    <w:rsid w:val="00C7242D"/>
    <w:rsid w:val="00C72490"/>
    <w:rsid w:val="00C7312F"/>
    <w:rsid w:val="00C737C6"/>
    <w:rsid w:val="00C7382B"/>
    <w:rsid w:val="00C73848"/>
    <w:rsid w:val="00C773A6"/>
    <w:rsid w:val="00C77AC4"/>
    <w:rsid w:val="00C77D3E"/>
    <w:rsid w:val="00C77EA4"/>
    <w:rsid w:val="00C80747"/>
    <w:rsid w:val="00C80AB4"/>
    <w:rsid w:val="00C820DC"/>
    <w:rsid w:val="00C82CF8"/>
    <w:rsid w:val="00C83B38"/>
    <w:rsid w:val="00C84434"/>
    <w:rsid w:val="00C854D3"/>
    <w:rsid w:val="00C85575"/>
    <w:rsid w:val="00C85864"/>
    <w:rsid w:val="00C868B4"/>
    <w:rsid w:val="00C8736D"/>
    <w:rsid w:val="00C90EC0"/>
    <w:rsid w:val="00C91F0D"/>
    <w:rsid w:val="00C935D6"/>
    <w:rsid w:val="00C936C0"/>
    <w:rsid w:val="00C93AC3"/>
    <w:rsid w:val="00C940E6"/>
    <w:rsid w:val="00C96C44"/>
    <w:rsid w:val="00C96E15"/>
    <w:rsid w:val="00C974A0"/>
    <w:rsid w:val="00CA2284"/>
    <w:rsid w:val="00CA25AF"/>
    <w:rsid w:val="00CA2A5E"/>
    <w:rsid w:val="00CA3235"/>
    <w:rsid w:val="00CA56FB"/>
    <w:rsid w:val="00CA5DC2"/>
    <w:rsid w:val="00CA67D9"/>
    <w:rsid w:val="00CA6FB5"/>
    <w:rsid w:val="00CB160E"/>
    <w:rsid w:val="00CB2E9B"/>
    <w:rsid w:val="00CB4649"/>
    <w:rsid w:val="00CB5046"/>
    <w:rsid w:val="00CB53C2"/>
    <w:rsid w:val="00CB616D"/>
    <w:rsid w:val="00CB729E"/>
    <w:rsid w:val="00CC08FD"/>
    <w:rsid w:val="00CC183A"/>
    <w:rsid w:val="00CC1917"/>
    <w:rsid w:val="00CC2306"/>
    <w:rsid w:val="00CC3AC6"/>
    <w:rsid w:val="00CC3D49"/>
    <w:rsid w:val="00CC5C8D"/>
    <w:rsid w:val="00CC63BB"/>
    <w:rsid w:val="00CD1734"/>
    <w:rsid w:val="00CD2D2E"/>
    <w:rsid w:val="00CD3DB0"/>
    <w:rsid w:val="00CD4FF6"/>
    <w:rsid w:val="00CD522F"/>
    <w:rsid w:val="00CD553B"/>
    <w:rsid w:val="00CD61E1"/>
    <w:rsid w:val="00CD6FA1"/>
    <w:rsid w:val="00CD72AC"/>
    <w:rsid w:val="00CD7E90"/>
    <w:rsid w:val="00CE0519"/>
    <w:rsid w:val="00CE1669"/>
    <w:rsid w:val="00CE1726"/>
    <w:rsid w:val="00CE1ED1"/>
    <w:rsid w:val="00CE1F89"/>
    <w:rsid w:val="00CE224A"/>
    <w:rsid w:val="00CE470A"/>
    <w:rsid w:val="00CE48F0"/>
    <w:rsid w:val="00CE632B"/>
    <w:rsid w:val="00CE6880"/>
    <w:rsid w:val="00CF0EB0"/>
    <w:rsid w:val="00CF3128"/>
    <w:rsid w:val="00CF3207"/>
    <w:rsid w:val="00CF3E02"/>
    <w:rsid w:val="00CF4C02"/>
    <w:rsid w:val="00CF564E"/>
    <w:rsid w:val="00CF5F7B"/>
    <w:rsid w:val="00CF60B5"/>
    <w:rsid w:val="00CF68F0"/>
    <w:rsid w:val="00CF744B"/>
    <w:rsid w:val="00CF76BE"/>
    <w:rsid w:val="00CF7D35"/>
    <w:rsid w:val="00D0060C"/>
    <w:rsid w:val="00D01278"/>
    <w:rsid w:val="00D02B70"/>
    <w:rsid w:val="00D03398"/>
    <w:rsid w:val="00D03E34"/>
    <w:rsid w:val="00D05510"/>
    <w:rsid w:val="00D057F4"/>
    <w:rsid w:val="00D06DAD"/>
    <w:rsid w:val="00D07FD7"/>
    <w:rsid w:val="00D10388"/>
    <w:rsid w:val="00D13771"/>
    <w:rsid w:val="00D13E59"/>
    <w:rsid w:val="00D14C24"/>
    <w:rsid w:val="00D14EA8"/>
    <w:rsid w:val="00D155E6"/>
    <w:rsid w:val="00D15A45"/>
    <w:rsid w:val="00D15CA3"/>
    <w:rsid w:val="00D15D1C"/>
    <w:rsid w:val="00D17740"/>
    <w:rsid w:val="00D2109A"/>
    <w:rsid w:val="00D220F6"/>
    <w:rsid w:val="00D22653"/>
    <w:rsid w:val="00D238F4"/>
    <w:rsid w:val="00D2470E"/>
    <w:rsid w:val="00D250AF"/>
    <w:rsid w:val="00D25D0A"/>
    <w:rsid w:val="00D26455"/>
    <w:rsid w:val="00D266D6"/>
    <w:rsid w:val="00D26D7B"/>
    <w:rsid w:val="00D2710D"/>
    <w:rsid w:val="00D27903"/>
    <w:rsid w:val="00D27960"/>
    <w:rsid w:val="00D3151C"/>
    <w:rsid w:val="00D319D8"/>
    <w:rsid w:val="00D33653"/>
    <w:rsid w:val="00D33B71"/>
    <w:rsid w:val="00D35251"/>
    <w:rsid w:val="00D36ADA"/>
    <w:rsid w:val="00D40D66"/>
    <w:rsid w:val="00D41DBE"/>
    <w:rsid w:val="00D41FEE"/>
    <w:rsid w:val="00D42ABA"/>
    <w:rsid w:val="00D44F2D"/>
    <w:rsid w:val="00D50BA5"/>
    <w:rsid w:val="00D51B01"/>
    <w:rsid w:val="00D53631"/>
    <w:rsid w:val="00D55B6D"/>
    <w:rsid w:val="00D56136"/>
    <w:rsid w:val="00D57CA8"/>
    <w:rsid w:val="00D600D5"/>
    <w:rsid w:val="00D601F2"/>
    <w:rsid w:val="00D606FD"/>
    <w:rsid w:val="00D60857"/>
    <w:rsid w:val="00D611B2"/>
    <w:rsid w:val="00D61B3F"/>
    <w:rsid w:val="00D62624"/>
    <w:rsid w:val="00D62763"/>
    <w:rsid w:val="00D62BCC"/>
    <w:rsid w:val="00D64A29"/>
    <w:rsid w:val="00D64AF1"/>
    <w:rsid w:val="00D65114"/>
    <w:rsid w:val="00D66966"/>
    <w:rsid w:val="00D66B3B"/>
    <w:rsid w:val="00D67D82"/>
    <w:rsid w:val="00D70493"/>
    <w:rsid w:val="00D7406A"/>
    <w:rsid w:val="00D7413C"/>
    <w:rsid w:val="00D74D66"/>
    <w:rsid w:val="00D7593C"/>
    <w:rsid w:val="00D775E6"/>
    <w:rsid w:val="00D77926"/>
    <w:rsid w:val="00D822BF"/>
    <w:rsid w:val="00D82EA8"/>
    <w:rsid w:val="00D82F2C"/>
    <w:rsid w:val="00D835D2"/>
    <w:rsid w:val="00D85312"/>
    <w:rsid w:val="00D873DC"/>
    <w:rsid w:val="00D90B6C"/>
    <w:rsid w:val="00D91ABE"/>
    <w:rsid w:val="00D9206E"/>
    <w:rsid w:val="00D92A56"/>
    <w:rsid w:val="00D93C38"/>
    <w:rsid w:val="00D94C7C"/>
    <w:rsid w:val="00D962C7"/>
    <w:rsid w:val="00D97859"/>
    <w:rsid w:val="00D97A4A"/>
    <w:rsid w:val="00D97ADE"/>
    <w:rsid w:val="00D97D79"/>
    <w:rsid w:val="00D97E6D"/>
    <w:rsid w:val="00DA063E"/>
    <w:rsid w:val="00DA07E4"/>
    <w:rsid w:val="00DA0C58"/>
    <w:rsid w:val="00DA0C97"/>
    <w:rsid w:val="00DA3D30"/>
    <w:rsid w:val="00DA41FF"/>
    <w:rsid w:val="00DA4699"/>
    <w:rsid w:val="00DA7F7B"/>
    <w:rsid w:val="00DB17C7"/>
    <w:rsid w:val="00DB1B79"/>
    <w:rsid w:val="00DB2BCE"/>
    <w:rsid w:val="00DB2C53"/>
    <w:rsid w:val="00DB38DC"/>
    <w:rsid w:val="00DB3B8C"/>
    <w:rsid w:val="00DB404B"/>
    <w:rsid w:val="00DB43CC"/>
    <w:rsid w:val="00DB4CE4"/>
    <w:rsid w:val="00DB52BF"/>
    <w:rsid w:val="00DB5997"/>
    <w:rsid w:val="00DB59C4"/>
    <w:rsid w:val="00DB6432"/>
    <w:rsid w:val="00DC003F"/>
    <w:rsid w:val="00DC02E9"/>
    <w:rsid w:val="00DC0437"/>
    <w:rsid w:val="00DC1486"/>
    <w:rsid w:val="00DC2C74"/>
    <w:rsid w:val="00DC2CBA"/>
    <w:rsid w:val="00DC348C"/>
    <w:rsid w:val="00DC416B"/>
    <w:rsid w:val="00DC53C4"/>
    <w:rsid w:val="00DC60D4"/>
    <w:rsid w:val="00DC7857"/>
    <w:rsid w:val="00DC798B"/>
    <w:rsid w:val="00DD0C8C"/>
    <w:rsid w:val="00DD0F56"/>
    <w:rsid w:val="00DD289D"/>
    <w:rsid w:val="00DD29A7"/>
    <w:rsid w:val="00DD52A7"/>
    <w:rsid w:val="00DD554B"/>
    <w:rsid w:val="00DD5826"/>
    <w:rsid w:val="00DD59BE"/>
    <w:rsid w:val="00DD5D11"/>
    <w:rsid w:val="00DD6833"/>
    <w:rsid w:val="00DD7F67"/>
    <w:rsid w:val="00DE01F1"/>
    <w:rsid w:val="00DE323A"/>
    <w:rsid w:val="00DE5E85"/>
    <w:rsid w:val="00DE6027"/>
    <w:rsid w:val="00DE722F"/>
    <w:rsid w:val="00DF0134"/>
    <w:rsid w:val="00DF182B"/>
    <w:rsid w:val="00DF18E6"/>
    <w:rsid w:val="00DF2935"/>
    <w:rsid w:val="00DF391C"/>
    <w:rsid w:val="00DF3BFD"/>
    <w:rsid w:val="00DF4F78"/>
    <w:rsid w:val="00DF529C"/>
    <w:rsid w:val="00DF5F81"/>
    <w:rsid w:val="00DF6728"/>
    <w:rsid w:val="00DF6A06"/>
    <w:rsid w:val="00DF7A6E"/>
    <w:rsid w:val="00DF7B22"/>
    <w:rsid w:val="00E00187"/>
    <w:rsid w:val="00E005E6"/>
    <w:rsid w:val="00E00DC1"/>
    <w:rsid w:val="00E016EF"/>
    <w:rsid w:val="00E02BDF"/>
    <w:rsid w:val="00E02E4C"/>
    <w:rsid w:val="00E04626"/>
    <w:rsid w:val="00E04C90"/>
    <w:rsid w:val="00E04DA5"/>
    <w:rsid w:val="00E04E1C"/>
    <w:rsid w:val="00E05657"/>
    <w:rsid w:val="00E05992"/>
    <w:rsid w:val="00E0639B"/>
    <w:rsid w:val="00E10A11"/>
    <w:rsid w:val="00E12531"/>
    <w:rsid w:val="00E12D09"/>
    <w:rsid w:val="00E13327"/>
    <w:rsid w:val="00E14F5B"/>
    <w:rsid w:val="00E16BF8"/>
    <w:rsid w:val="00E16EEA"/>
    <w:rsid w:val="00E16F74"/>
    <w:rsid w:val="00E21374"/>
    <w:rsid w:val="00E214F6"/>
    <w:rsid w:val="00E22407"/>
    <w:rsid w:val="00E226A1"/>
    <w:rsid w:val="00E22C0F"/>
    <w:rsid w:val="00E2463A"/>
    <w:rsid w:val="00E2605D"/>
    <w:rsid w:val="00E27F15"/>
    <w:rsid w:val="00E3040C"/>
    <w:rsid w:val="00E312DF"/>
    <w:rsid w:val="00E31895"/>
    <w:rsid w:val="00E3236E"/>
    <w:rsid w:val="00E33C3A"/>
    <w:rsid w:val="00E36C24"/>
    <w:rsid w:val="00E376A2"/>
    <w:rsid w:val="00E421B8"/>
    <w:rsid w:val="00E422F6"/>
    <w:rsid w:val="00E425D5"/>
    <w:rsid w:val="00E42683"/>
    <w:rsid w:val="00E43401"/>
    <w:rsid w:val="00E441FE"/>
    <w:rsid w:val="00E4448D"/>
    <w:rsid w:val="00E45737"/>
    <w:rsid w:val="00E45B42"/>
    <w:rsid w:val="00E45F16"/>
    <w:rsid w:val="00E51DF6"/>
    <w:rsid w:val="00E51FCA"/>
    <w:rsid w:val="00E52B4C"/>
    <w:rsid w:val="00E52DCD"/>
    <w:rsid w:val="00E538E2"/>
    <w:rsid w:val="00E53AC7"/>
    <w:rsid w:val="00E53FCE"/>
    <w:rsid w:val="00E54DA2"/>
    <w:rsid w:val="00E55039"/>
    <w:rsid w:val="00E55EB0"/>
    <w:rsid w:val="00E569DB"/>
    <w:rsid w:val="00E56AB3"/>
    <w:rsid w:val="00E57CA4"/>
    <w:rsid w:val="00E60453"/>
    <w:rsid w:val="00E61BC4"/>
    <w:rsid w:val="00E622E4"/>
    <w:rsid w:val="00E62A43"/>
    <w:rsid w:val="00E62F6D"/>
    <w:rsid w:val="00E659AA"/>
    <w:rsid w:val="00E66817"/>
    <w:rsid w:val="00E66B9C"/>
    <w:rsid w:val="00E67F24"/>
    <w:rsid w:val="00E708FF"/>
    <w:rsid w:val="00E7651F"/>
    <w:rsid w:val="00E77B98"/>
    <w:rsid w:val="00E81EA9"/>
    <w:rsid w:val="00E82ED1"/>
    <w:rsid w:val="00E83E90"/>
    <w:rsid w:val="00E84740"/>
    <w:rsid w:val="00E85262"/>
    <w:rsid w:val="00E8532E"/>
    <w:rsid w:val="00E85B8E"/>
    <w:rsid w:val="00E862D1"/>
    <w:rsid w:val="00E864C6"/>
    <w:rsid w:val="00E86602"/>
    <w:rsid w:val="00E869F9"/>
    <w:rsid w:val="00E8702E"/>
    <w:rsid w:val="00E87B86"/>
    <w:rsid w:val="00E901AD"/>
    <w:rsid w:val="00E902BD"/>
    <w:rsid w:val="00E919CD"/>
    <w:rsid w:val="00E9299A"/>
    <w:rsid w:val="00E945BF"/>
    <w:rsid w:val="00E946BD"/>
    <w:rsid w:val="00E95DB4"/>
    <w:rsid w:val="00E961F1"/>
    <w:rsid w:val="00EA069D"/>
    <w:rsid w:val="00EA0B41"/>
    <w:rsid w:val="00EA0D30"/>
    <w:rsid w:val="00EA2ADF"/>
    <w:rsid w:val="00EA40A9"/>
    <w:rsid w:val="00EA4843"/>
    <w:rsid w:val="00EA6B59"/>
    <w:rsid w:val="00EA6E6B"/>
    <w:rsid w:val="00EA6FF3"/>
    <w:rsid w:val="00EA7D7A"/>
    <w:rsid w:val="00EB01AE"/>
    <w:rsid w:val="00EB0581"/>
    <w:rsid w:val="00EB14AA"/>
    <w:rsid w:val="00EB1E5F"/>
    <w:rsid w:val="00EB2CB9"/>
    <w:rsid w:val="00EB2D51"/>
    <w:rsid w:val="00EB33BD"/>
    <w:rsid w:val="00EB36AF"/>
    <w:rsid w:val="00EB409A"/>
    <w:rsid w:val="00EB413E"/>
    <w:rsid w:val="00EB439A"/>
    <w:rsid w:val="00EB5047"/>
    <w:rsid w:val="00EB5217"/>
    <w:rsid w:val="00EB6CE7"/>
    <w:rsid w:val="00EB6D90"/>
    <w:rsid w:val="00EB7133"/>
    <w:rsid w:val="00EB79D4"/>
    <w:rsid w:val="00EC112F"/>
    <w:rsid w:val="00EC2124"/>
    <w:rsid w:val="00EC2EF8"/>
    <w:rsid w:val="00EC333D"/>
    <w:rsid w:val="00EC5679"/>
    <w:rsid w:val="00EC5B58"/>
    <w:rsid w:val="00EC631C"/>
    <w:rsid w:val="00EC695A"/>
    <w:rsid w:val="00EC6A82"/>
    <w:rsid w:val="00EC7701"/>
    <w:rsid w:val="00EC7F7E"/>
    <w:rsid w:val="00ED05FB"/>
    <w:rsid w:val="00ED199E"/>
    <w:rsid w:val="00ED19D6"/>
    <w:rsid w:val="00ED28EE"/>
    <w:rsid w:val="00ED2DC9"/>
    <w:rsid w:val="00ED2E73"/>
    <w:rsid w:val="00ED570D"/>
    <w:rsid w:val="00ED57AA"/>
    <w:rsid w:val="00ED63B7"/>
    <w:rsid w:val="00ED713E"/>
    <w:rsid w:val="00ED74D3"/>
    <w:rsid w:val="00ED7E05"/>
    <w:rsid w:val="00EE1DD4"/>
    <w:rsid w:val="00EE2099"/>
    <w:rsid w:val="00EE2454"/>
    <w:rsid w:val="00EE2B52"/>
    <w:rsid w:val="00EE2D31"/>
    <w:rsid w:val="00EE2D94"/>
    <w:rsid w:val="00EE4755"/>
    <w:rsid w:val="00EE5AEE"/>
    <w:rsid w:val="00EE5CDE"/>
    <w:rsid w:val="00EE6949"/>
    <w:rsid w:val="00EE6951"/>
    <w:rsid w:val="00EE734E"/>
    <w:rsid w:val="00EE7378"/>
    <w:rsid w:val="00EF0709"/>
    <w:rsid w:val="00EF31ED"/>
    <w:rsid w:val="00EF36A8"/>
    <w:rsid w:val="00EF3C72"/>
    <w:rsid w:val="00EF3CC6"/>
    <w:rsid w:val="00EF54B7"/>
    <w:rsid w:val="00EF5C52"/>
    <w:rsid w:val="00EF5FFC"/>
    <w:rsid w:val="00EF6580"/>
    <w:rsid w:val="00EF6947"/>
    <w:rsid w:val="00EF703B"/>
    <w:rsid w:val="00F00A6E"/>
    <w:rsid w:val="00F013B5"/>
    <w:rsid w:val="00F01BCF"/>
    <w:rsid w:val="00F04191"/>
    <w:rsid w:val="00F0419A"/>
    <w:rsid w:val="00F04745"/>
    <w:rsid w:val="00F06A84"/>
    <w:rsid w:val="00F06B44"/>
    <w:rsid w:val="00F06D26"/>
    <w:rsid w:val="00F06DA7"/>
    <w:rsid w:val="00F075E1"/>
    <w:rsid w:val="00F0780E"/>
    <w:rsid w:val="00F10A49"/>
    <w:rsid w:val="00F117F5"/>
    <w:rsid w:val="00F12108"/>
    <w:rsid w:val="00F138BA"/>
    <w:rsid w:val="00F14649"/>
    <w:rsid w:val="00F14890"/>
    <w:rsid w:val="00F14A46"/>
    <w:rsid w:val="00F14B14"/>
    <w:rsid w:val="00F16211"/>
    <w:rsid w:val="00F16A60"/>
    <w:rsid w:val="00F16D30"/>
    <w:rsid w:val="00F1753D"/>
    <w:rsid w:val="00F17A81"/>
    <w:rsid w:val="00F20351"/>
    <w:rsid w:val="00F20BDE"/>
    <w:rsid w:val="00F2170D"/>
    <w:rsid w:val="00F22056"/>
    <w:rsid w:val="00F22306"/>
    <w:rsid w:val="00F225A1"/>
    <w:rsid w:val="00F227BB"/>
    <w:rsid w:val="00F23D3A"/>
    <w:rsid w:val="00F23F2F"/>
    <w:rsid w:val="00F244B4"/>
    <w:rsid w:val="00F24A6A"/>
    <w:rsid w:val="00F25F94"/>
    <w:rsid w:val="00F270BC"/>
    <w:rsid w:val="00F27112"/>
    <w:rsid w:val="00F27E08"/>
    <w:rsid w:val="00F31F34"/>
    <w:rsid w:val="00F32331"/>
    <w:rsid w:val="00F3267B"/>
    <w:rsid w:val="00F351FA"/>
    <w:rsid w:val="00F35821"/>
    <w:rsid w:val="00F35FD1"/>
    <w:rsid w:val="00F378BE"/>
    <w:rsid w:val="00F37BE1"/>
    <w:rsid w:val="00F4002D"/>
    <w:rsid w:val="00F40407"/>
    <w:rsid w:val="00F40583"/>
    <w:rsid w:val="00F40F3A"/>
    <w:rsid w:val="00F4133D"/>
    <w:rsid w:val="00F437AA"/>
    <w:rsid w:val="00F43871"/>
    <w:rsid w:val="00F43A23"/>
    <w:rsid w:val="00F44879"/>
    <w:rsid w:val="00F45A85"/>
    <w:rsid w:val="00F45DA3"/>
    <w:rsid w:val="00F45E0C"/>
    <w:rsid w:val="00F46011"/>
    <w:rsid w:val="00F46298"/>
    <w:rsid w:val="00F463BC"/>
    <w:rsid w:val="00F471A1"/>
    <w:rsid w:val="00F51CEE"/>
    <w:rsid w:val="00F5239A"/>
    <w:rsid w:val="00F5370E"/>
    <w:rsid w:val="00F537E5"/>
    <w:rsid w:val="00F53CB4"/>
    <w:rsid w:val="00F544A6"/>
    <w:rsid w:val="00F548D0"/>
    <w:rsid w:val="00F55A7D"/>
    <w:rsid w:val="00F56EE3"/>
    <w:rsid w:val="00F57935"/>
    <w:rsid w:val="00F60B48"/>
    <w:rsid w:val="00F60E09"/>
    <w:rsid w:val="00F61762"/>
    <w:rsid w:val="00F630B2"/>
    <w:rsid w:val="00F644EA"/>
    <w:rsid w:val="00F6481C"/>
    <w:rsid w:val="00F65C6A"/>
    <w:rsid w:val="00F66A57"/>
    <w:rsid w:val="00F67125"/>
    <w:rsid w:val="00F679F6"/>
    <w:rsid w:val="00F714E7"/>
    <w:rsid w:val="00F7170A"/>
    <w:rsid w:val="00F718CF"/>
    <w:rsid w:val="00F71B9B"/>
    <w:rsid w:val="00F72AD0"/>
    <w:rsid w:val="00F72D57"/>
    <w:rsid w:val="00F7367E"/>
    <w:rsid w:val="00F7445E"/>
    <w:rsid w:val="00F74BBD"/>
    <w:rsid w:val="00F74E7D"/>
    <w:rsid w:val="00F751D2"/>
    <w:rsid w:val="00F75878"/>
    <w:rsid w:val="00F75DD6"/>
    <w:rsid w:val="00F772AC"/>
    <w:rsid w:val="00F7778F"/>
    <w:rsid w:val="00F80412"/>
    <w:rsid w:val="00F80F05"/>
    <w:rsid w:val="00F81818"/>
    <w:rsid w:val="00F81CA9"/>
    <w:rsid w:val="00F81F26"/>
    <w:rsid w:val="00F821EF"/>
    <w:rsid w:val="00F82650"/>
    <w:rsid w:val="00F84525"/>
    <w:rsid w:val="00F864C9"/>
    <w:rsid w:val="00F8683A"/>
    <w:rsid w:val="00F902D8"/>
    <w:rsid w:val="00F91187"/>
    <w:rsid w:val="00F92373"/>
    <w:rsid w:val="00F923E7"/>
    <w:rsid w:val="00F93869"/>
    <w:rsid w:val="00F9447B"/>
    <w:rsid w:val="00F94E8E"/>
    <w:rsid w:val="00F959F7"/>
    <w:rsid w:val="00F966D9"/>
    <w:rsid w:val="00F96976"/>
    <w:rsid w:val="00F97369"/>
    <w:rsid w:val="00FA0B2A"/>
    <w:rsid w:val="00FA170C"/>
    <w:rsid w:val="00FA2B7F"/>
    <w:rsid w:val="00FA2FCD"/>
    <w:rsid w:val="00FA39A8"/>
    <w:rsid w:val="00FA3B72"/>
    <w:rsid w:val="00FA42F1"/>
    <w:rsid w:val="00FA4ED2"/>
    <w:rsid w:val="00FA5C4A"/>
    <w:rsid w:val="00FB02F9"/>
    <w:rsid w:val="00FB053D"/>
    <w:rsid w:val="00FB1833"/>
    <w:rsid w:val="00FB2764"/>
    <w:rsid w:val="00FB289C"/>
    <w:rsid w:val="00FB2BFE"/>
    <w:rsid w:val="00FB2EE4"/>
    <w:rsid w:val="00FB4668"/>
    <w:rsid w:val="00FB4B12"/>
    <w:rsid w:val="00FB6193"/>
    <w:rsid w:val="00FB6491"/>
    <w:rsid w:val="00FB6856"/>
    <w:rsid w:val="00FB6B3E"/>
    <w:rsid w:val="00FB721B"/>
    <w:rsid w:val="00FB7C68"/>
    <w:rsid w:val="00FC011D"/>
    <w:rsid w:val="00FC09F2"/>
    <w:rsid w:val="00FC0F84"/>
    <w:rsid w:val="00FC47DA"/>
    <w:rsid w:val="00FC4C31"/>
    <w:rsid w:val="00FC657D"/>
    <w:rsid w:val="00FC69E7"/>
    <w:rsid w:val="00FC7BA6"/>
    <w:rsid w:val="00FD0D88"/>
    <w:rsid w:val="00FD173C"/>
    <w:rsid w:val="00FD1E6A"/>
    <w:rsid w:val="00FD3267"/>
    <w:rsid w:val="00FD326A"/>
    <w:rsid w:val="00FD437F"/>
    <w:rsid w:val="00FD4F32"/>
    <w:rsid w:val="00FD5281"/>
    <w:rsid w:val="00FD58A3"/>
    <w:rsid w:val="00FD5D44"/>
    <w:rsid w:val="00FD7D6C"/>
    <w:rsid w:val="00FE05FC"/>
    <w:rsid w:val="00FE0A1F"/>
    <w:rsid w:val="00FE1D1F"/>
    <w:rsid w:val="00FE1DFF"/>
    <w:rsid w:val="00FE1E2D"/>
    <w:rsid w:val="00FE5648"/>
    <w:rsid w:val="00FE5B9E"/>
    <w:rsid w:val="00FE77BD"/>
    <w:rsid w:val="00FF01BA"/>
    <w:rsid w:val="00FF0575"/>
    <w:rsid w:val="00FF1278"/>
    <w:rsid w:val="00FF1292"/>
    <w:rsid w:val="00FF3277"/>
    <w:rsid w:val="00FF3AC6"/>
    <w:rsid w:val="00FF53D0"/>
    <w:rsid w:val="00FF728C"/>
    <w:rsid w:val="00FF742F"/>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6017"/>
    <o:shapelayout v:ext="edit">
      <o:idmap v:ext="edit" data="1"/>
    </o:shapelayout>
  </w:shapeDefaults>
  <w:decimalSymbol w:val=","/>
  <w:listSeparator w:val=";"/>
  <w14:docId w14:val="24E5A880"/>
  <w15:docId w15:val="{78BF6030-340E-4EB8-BC63-5D158AAC80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3"/>
        <w:szCs w:val="23"/>
        <w:lang w:val="de-DE" w:eastAsia="en-US" w:bidi="ar-SA"/>
      </w:rPr>
    </w:rPrDefault>
    <w:pPrDefault>
      <w:pPr>
        <w:spacing w:after="345" w:line="300" w:lineRule="auto"/>
      </w:pPr>
    </w:pPrDefault>
  </w:docDefaults>
  <w:latentStyles w:defLockedState="0" w:defUIPriority="99" w:defSemiHidden="0" w:defUnhideWhenUsed="0" w:defQFormat="0" w:count="371">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lsdException w:name="heading 5" w:semiHidden="1" w:uiPriority="2" w:unhideWhenUsed="1"/>
    <w:lsdException w:name="heading 6" w:semiHidden="1" w:uiPriority="2" w:unhideWhenUsed="1"/>
    <w:lsdException w:name="heading 7" w:semiHidden="1" w:uiPriority="2" w:unhideWhenUsed="1"/>
    <w:lsdException w:name="heading 8" w:semiHidden="1" w:uiPriority="2" w:unhideWhenUsed="1"/>
    <w:lsdException w:name="heading 9" w:semiHidden="1" w:uiPriority="2"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iPriority="57" w:unhideWhenUsed="1"/>
    <w:lsdException w:name="annotation text" w:semiHidden="1" w:unhideWhenUsed="1"/>
    <w:lsdException w:name="header" w:semiHidden="1" w:unhideWhenUsed="1"/>
    <w:lsdException w:name="footer" w:semiHidden="1" w:uiPriority="57" w:unhideWhenUsed="1"/>
    <w:lsdException w:name="index heading" w:semiHidden="1" w:unhideWhenUsed="1"/>
    <w:lsdException w:name="caption" w:semiHidden="1" w:uiPriority="4"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57"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0" w:unhideWhenUsed="1" w:qFormat="1"/>
    <w:lsdException w:name="List Number" w:semiHidden="1" w:uiPriority="12"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1" w:unhideWhenUsed="1" w:qFormat="1"/>
    <w:lsdException w:name="List Bullet 3" w:semiHidden="1" w:uiPriority="11" w:unhideWhenUsed="1"/>
    <w:lsdException w:name="List Bullet 4" w:semiHidden="1" w:uiPriority="11" w:unhideWhenUsed="1"/>
    <w:lsdException w:name="List Bullet 5" w:semiHidden="1" w:uiPriority="11" w:unhideWhenUsed="1"/>
    <w:lsdException w:name="List Number 2" w:semiHidden="1" w:uiPriority="13" w:unhideWhenUsed="1" w:qFormat="1"/>
    <w:lsdException w:name="List Number 3" w:semiHidden="1" w:uiPriority="13" w:unhideWhenUsed="1"/>
    <w:lsdException w:name="List Number 4" w:semiHidden="1" w:uiPriority="13" w:unhideWhenUsed="1"/>
    <w:lsdException w:name="List Number 5" w:semiHidden="1" w:uiPriority="13" w:unhideWhenUsed="1"/>
    <w:lsdException w:name="Title" w:uiPriority="29"/>
    <w:lsdException w:name="Closing" w:semiHidden="1" w:uiPriority="46"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iPriority="14" w:unhideWhenUsed="1" w:qFormat="1"/>
    <w:lsdException w:name="List Continue 2" w:semiHidden="1" w:uiPriority="15" w:unhideWhenUsed="1" w:qFormat="1"/>
    <w:lsdException w:name="List Continue 3" w:semiHidden="1" w:uiPriority="15" w:unhideWhenUsed="1"/>
    <w:lsdException w:name="List Continue 4" w:semiHidden="1" w:uiPriority="15"/>
    <w:lsdException w:name="List Continue 5" w:semiHidden="1" w:uiPriority="15"/>
    <w:lsdException w:name="Message Header" w:semiHidden="1" w:unhideWhenUsed="1"/>
    <w:lsdException w:name="Subtitle" w:uiPriority="29"/>
    <w:lsdException w:name="Salutation" w:semiHidden="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1" w:qFormat="1"/>
    <w:lsdException w:name="Emphasis" w:uiPriority="59"/>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54"/>
    <w:lsdException w:name="Quote" w:uiPriority="20"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59"/>
    <w:lsdException w:name="Intense Emphasis" w:uiPriority="59"/>
    <w:lsdException w:name="Subtle Reference" w:uiPriority="31"/>
    <w:lsdException w:name="Intense Reference" w:uiPriority="32"/>
    <w:lsdException w:name="Bibliography" w:semiHidden="1" w:uiPriority="37" w:unhideWhenUsed="1"/>
    <w:lsdException w:name="TOC Heading" w:semiHidden="1" w:uiPriority="39"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6F107E"/>
    <w:rPr>
      <w14:numForm w14:val="lining"/>
    </w:rPr>
  </w:style>
  <w:style w:type="paragraph" w:styleId="berschrift1">
    <w:name w:val="heading 1"/>
    <w:aliases w:val="Ü1"/>
    <w:basedOn w:val="Standard"/>
    <w:next w:val="Standard"/>
    <w:link w:val="berschrift1Zchn"/>
    <w:uiPriority w:val="2"/>
    <w:qFormat/>
    <w:rsid w:val="006F107E"/>
    <w:pPr>
      <w:keepNext/>
      <w:pageBreakBefore/>
      <w:spacing w:after="690" w:line="690" w:lineRule="exact"/>
      <w:outlineLvl w:val="0"/>
    </w:pPr>
    <w:rPr>
      <w:rFonts w:asciiTheme="majorHAnsi" w:hAnsiTheme="majorHAnsi"/>
      <w:bCs/>
      <w:color w:val="E6320F" w:themeColor="text2"/>
      <w:sz w:val="56"/>
      <w:szCs w:val="22"/>
    </w:rPr>
  </w:style>
  <w:style w:type="paragraph" w:styleId="berschrift2">
    <w:name w:val="heading 2"/>
    <w:aliases w:val="Ü2"/>
    <w:basedOn w:val="Standard"/>
    <w:next w:val="Standard"/>
    <w:link w:val="berschrift2Zchn"/>
    <w:uiPriority w:val="2"/>
    <w:qFormat/>
    <w:rsid w:val="006F107E"/>
    <w:pPr>
      <w:keepNext/>
      <w:spacing w:before="690"/>
      <w:outlineLvl w:val="1"/>
    </w:pPr>
    <w:rPr>
      <w:rFonts w:asciiTheme="majorHAnsi" w:hAnsiTheme="majorHAnsi"/>
      <w:b/>
      <w:bCs/>
      <w:color w:val="E6320F" w:themeColor="text2"/>
      <w:sz w:val="30"/>
      <w:szCs w:val="22"/>
    </w:rPr>
  </w:style>
  <w:style w:type="paragraph" w:styleId="berschrift3">
    <w:name w:val="heading 3"/>
    <w:aliases w:val="Ü3"/>
    <w:basedOn w:val="Standard"/>
    <w:next w:val="Standard"/>
    <w:link w:val="berschrift3Zchn"/>
    <w:uiPriority w:val="2"/>
    <w:qFormat/>
    <w:rsid w:val="006F107E"/>
    <w:pPr>
      <w:keepNext/>
      <w:spacing w:before="690" w:after="0"/>
      <w:outlineLvl w:val="2"/>
    </w:pPr>
    <w:rPr>
      <w:rFonts w:asciiTheme="majorHAnsi" w:hAnsiTheme="majorHAnsi"/>
      <w:b/>
      <w:bCs/>
      <w:sz w:val="25"/>
      <w:szCs w:val="22"/>
    </w:rPr>
  </w:style>
  <w:style w:type="paragraph" w:styleId="berschrift4">
    <w:name w:val="heading 4"/>
    <w:aliases w:val="Ü4"/>
    <w:basedOn w:val="berschrift3"/>
    <w:next w:val="Standard"/>
    <w:link w:val="berschrift4Zchn"/>
    <w:uiPriority w:val="2"/>
    <w:rsid w:val="00986BAA"/>
    <w:pPr>
      <w:outlineLvl w:val="3"/>
    </w:pPr>
    <w:rPr>
      <w:sz w:val="23"/>
    </w:rPr>
  </w:style>
  <w:style w:type="paragraph" w:styleId="berschrift5">
    <w:name w:val="heading 5"/>
    <w:aliases w:val="Ü5"/>
    <w:basedOn w:val="berschrift4"/>
    <w:next w:val="Standard"/>
    <w:link w:val="berschrift5Zchn"/>
    <w:uiPriority w:val="2"/>
    <w:rsid w:val="00986BAA"/>
    <w:pPr>
      <w:outlineLvl w:val="4"/>
    </w:pPr>
    <w:rPr>
      <w:color w:val="595959" w:themeColor="text1" w:themeTint="A6"/>
    </w:rPr>
  </w:style>
  <w:style w:type="paragraph" w:styleId="berschrift6">
    <w:name w:val="heading 6"/>
    <w:basedOn w:val="Standard"/>
    <w:next w:val="Standard"/>
    <w:link w:val="berschrift6Zchn"/>
    <w:uiPriority w:val="2"/>
    <w:semiHidden/>
    <w:rsid w:val="00986BAA"/>
    <w:pPr>
      <w:spacing w:before="300" w:after="0"/>
      <w:outlineLvl w:val="5"/>
    </w:pPr>
    <w:rPr>
      <w:rFonts w:asciiTheme="majorHAnsi" w:hAnsiTheme="majorHAnsi"/>
      <w:szCs w:val="22"/>
    </w:rPr>
  </w:style>
  <w:style w:type="paragraph" w:styleId="berschrift7">
    <w:name w:val="heading 7"/>
    <w:basedOn w:val="Standard"/>
    <w:next w:val="Standard"/>
    <w:link w:val="berschrift7Zchn"/>
    <w:uiPriority w:val="2"/>
    <w:semiHidden/>
    <w:rsid w:val="00986BAA"/>
    <w:pPr>
      <w:spacing w:before="300" w:after="0"/>
      <w:outlineLvl w:val="6"/>
    </w:pPr>
    <w:rPr>
      <w:rFonts w:asciiTheme="majorHAnsi" w:hAnsiTheme="majorHAnsi"/>
      <w:sz w:val="20"/>
      <w:szCs w:val="22"/>
    </w:rPr>
  </w:style>
  <w:style w:type="paragraph" w:styleId="berschrift8">
    <w:name w:val="heading 8"/>
    <w:basedOn w:val="Standard"/>
    <w:next w:val="Standard"/>
    <w:link w:val="berschrift8Zchn"/>
    <w:uiPriority w:val="2"/>
    <w:semiHidden/>
    <w:rsid w:val="00986BAA"/>
    <w:pPr>
      <w:spacing w:before="300" w:after="0"/>
      <w:outlineLvl w:val="7"/>
    </w:pPr>
    <w:rPr>
      <w:sz w:val="18"/>
      <w:szCs w:val="18"/>
    </w:rPr>
  </w:style>
  <w:style w:type="paragraph" w:styleId="berschrift9">
    <w:name w:val="heading 9"/>
    <w:basedOn w:val="Standard"/>
    <w:next w:val="Standard"/>
    <w:link w:val="berschrift9Zchn"/>
    <w:uiPriority w:val="2"/>
    <w:semiHidden/>
    <w:rsid w:val="00986BAA"/>
    <w:pPr>
      <w:spacing w:before="300" w:after="0"/>
      <w:outlineLvl w:val="8"/>
    </w:pPr>
    <w:rPr>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Absendedaten">
    <w:name w:val="Absendedaten"/>
    <w:basedOn w:val="KeinLeerraum"/>
    <w:uiPriority w:val="49"/>
    <w:semiHidden/>
    <w:qFormat/>
    <w:rsid w:val="006F107E"/>
    <w:pPr>
      <w:spacing w:line="220" w:lineRule="exact"/>
    </w:pPr>
    <w:rPr>
      <w:sz w:val="17"/>
      <w:szCs w:val="16"/>
      <w:lang w:val="de-DE"/>
    </w:rPr>
  </w:style>
  <w:style w:type="paragraph" w:styleId="Verzeichnis1">
    <w:name w:val="toc 1"/>
    <w:basedOn w:val="Standard"/>
    <w:next w:val="Standard"/>
    <w:autoRedefine/>
    <w:uiPriority w:val="39"/>
    <w:unhideWhenUsed/>
    <w:rsid w:val="00986BAA"/>
    <w:pPr>
      <w:tabs>
        <w:tab w:val="left" w:pos="227"/>
        <w:tab w:val="right" w:leader="dot" w:pos="8845"/>
      </w:tabs>
      <w:spacing w:before="156" w:after="0"/>
      <w:ind w:right="335"/>
    </w:pPr>
    <w:rPr>
      <w:b/>
      <w:noProof/>
      <w:color w:val="E6320F" w:themeColor="text2"/>
    </w:rPr>
  </w:style>
  <w:style w:type="paragraph" w:styleId="Fuzeile">
    <w:name w:val="footer"/>
    <w:basedOn w:val="Standard"/>
    <w:link w:val="FuzeileZchn"/>
    <w:uiPriority w:val="57"/>
    <w:rsid w:val="00986BAA"/>
    <w:pPr>
      <w:tabs>
        <w:tab w:val="right" w:pos="8845"/>
      </w:tabs>
      <w:spacing w:after="0"/>
      <w:jc w:val="right"/>
    </w:pPr>
    <w:rPr>
      <w:sz w:val="16"/>
      <w:szCs w:val="15"/>
    </w:rPr>
  </w:style>
  <w:style w:type="character" w:customStyle="1" w:styleId="FuzeileZchn">
    <w:name w:val="Fußzeile Zchn"/>
    <w:basedOn w:val="Absatz-Standardschriftart"/>
    <w:link w:val="Fuzeile"/>
    <w:uiPriority w:val="57"/>
    <w:rsid w:val="00986BAA"/>
    <w:rPr>
      <w:sz w:val="16"/>
      <w:szCs w:val="15"/>
      <w14:numForm w14:val="lining"/>
    </w:rPr>
  </w:style>
  <w:style w:type="paragraph" w:styleId="KeinLeerraum">
    <w:name w:val="No Spacing"/>
    <w:basedOn w:val="Standard"/>
    <w:link w:val="KeinLeerraumZchn"/>
    <w:qFormat/>
    <w:rsid w:val="006F107E"/>
    <w:pPr>
      <w:spacing w:after="0"/>
    </w:pPr>
    <w:rPr>
      <w:szCs w:val="20"/>
      <w:lang w:val="de-AT"/>
    </w:rPr>
  </w:style>
  <w:style w:type="character" w:customStyle="1" w:styleId="berschrift1Zchn">
    <w:name w:val="Überschrift 1 Zchn"/>
    <w:aliases w:val="Ü1 Zchn"/>
    <w:basedOn w:val="Absatz-Standardschriftart"/>
    <w:link w:val="berschrift1"/>
    <w:uiPriority w:val="2"/>
    <w:rsid w:val="006F107E"/>
    <w:rPr>
      <w:rFonts w:asciiTheme="majorHAnsi" w:hAnsiTheme="majorHAnsi"/>
      <w:bCs/>
      <w:color w:val="E6320F" w:themeColor="text2"/>
      <w:sz w:val="56"/>
      <w:szCs w:val="22"/>
      <w14:numForm w14:val="lining"/>
    </w:rPr>
  </w:style>
  <w:style w:type="character" w:customStyle="1" w:styleId="berschrift2Zchn">
    <w:name w:val="Überschrift 2 Zchn"/>
    <w:aliases w:val="Ü2 Zchn"/>
    <w:basedOn w:val="Absatz-Standardschriftart"/>
    <w:link w:val="berschrift2"/>
    <w:uiPriority w:val="2"/>
    <w:rsid w:val="006F107E"/>
    <w:rPr>
      <w:rFonts w:asciiTheme="majorHAnsi" w:hAnsiTheme="majorHAnsi"/>
      <w:b/>
      <w:bCs/>
      <w:color w:val="E6320F" w:themeColor="text2"/>
      <w:sz w:val="30"/>
      <w:szCs w:val="22"/>
      <w14:numForm w14:val="lining"/>
    </w:rPr>
  </w:style>
  <w:style w:type="character" w:customStyle="1" w:styleId="berschrift3Zchn">
    <w:name w:val="Überschrift 3 Zchn"/>
    <w:aliases w:val="Ü3 Zchn"/>
    <w:basedOn w:val="Absatz-Standardschriftart"/>
    <w:link w:val="berschrift3"/>
    <w:uiPriority w:val="2"/>
    <w:rsid w:val="006F107E"/>
    <w:rPr>
      <w:rFonts w:asciiTheme="majorHAnsi" w:hAnsiTheme="majorHAnsi"/>
      <w:b/>
      <w:bCs/>
      <w:sz w:val="25"/>
      <w:szCs w:val="22"/>
      <w14:numForm w14:val="lining"/>
    </w:rPr>
  </w:style>
  <w:style w:type="character" w:customStyle="1" w:styleId="berschrift4Zchn">
    <w:name w:val="Überschrift 4 Zchn"/>
    <w:aliases w:val="Ü4 Zchn"/>
    <w:basedOn w:val="Absatz-Standardschriftart"/>
    <w:link w:val="berschrift4"/>
    <w:uiPriority w:val="2"/>
    <w:rsid w:val="00986BAA"/>
    <w:rPr>
      <w:rFonts w:asciiTheme="majorHAnsi" w:hAnsiTheme="majorHAnsi"/>
      <w:b/>
      <w:bCs/>
      <w:szCs w:val="22"/>
      <w14:numForm w14:val="lining"/>
    </w:rPr>
  </w:style>
  <w:style w:type="character" w:customStyle="1" w:styleId="berschrift5Zchn">
    <w:name w:val="Überschrift 5 Zchn"/>
    <w:aliases w:val="Ü5 Zchn"/>
    <w:basedOn w:val="Absatz-Standardschriftart"/>
    <w:link w:val="berschrift5"/>
    <w:uiPriority w:val="2"/>
    <w:rsid w:val="00986BAA"/>
    <w:rPr>
      <w:rFonts w:asciiTheme="majorHAnsi" w:hAnsiTheme="majorHAnsi"/>
      <w:b/>
      <w:bCs/>
      <w:color w:val="595959" w:themeColor="text1" w:themeTint="A6"/>
      <w:szCs w:val="22"/>
      <w14:numForm w14:val="lining"/>
    </w:rPr>
  </w:style>
  <w:style w:type="character" w:customStyle="1" w:styleId="berschrift6Zchn">
    <w:name w:val="Überschrift 6 Zchn"/>
    <w:basedOn w:val="Absatz-Standardschriftart"/>
    <w:link w:val="berschrift6"/>
    <w:uiPriority w:val="2"/>
    <w:semiHidden/>
    <w:rsid w:val="00986BAA"/>
    <w:rPr>
      <w:rFonts w:asciiTheme="majorHAnsi" w:hAnsiTheme="majorHAnsi"/>
      <w:szCs w:val="22"/>
      <w14:numForm w14:val="lining"/>
    </w:rPr>
  </w:style>
  <w:style w:type="character" w:customStyle="1" w:styleId="berschrift7Zchn">
    <w:name w:val="Überschrift 7 Zchn"/>
    <w:basedOn w:val="Absatz-Standardschriftart"/>
    <w:link w:val="berschrift7"/>
    <w:uiPriority w:val="2"/>
    <w:semiHidden/>
    <w:rsid w:val="00986BAA"/>
    <w:rPr>
      <w:rFonts w:asciiTheme="majorHAnsi" w:hAnsiTheme="majorHAnsi"/>
      <w:sz w:val="20"/>
      <w:szCs w:val="22"/>
      <w14:numForm w14:val="lining"/>
    </w:rPr>
  </w:style>
  <w:style w:type="character" w:customStyle="1" w:styleId="berschrift8Zchn">
    <w:name w:val="Überschrift 8 Zchn"/>
    <w:basedOn w:val="Absatz-Standardschriftart"/>
    <w:link w:val="berschrift8"/>
    <w:uiPriority w:val="2"/>
    <w:semiHidden/>
    <w:rsid w:val="00986BAA"/>
    <w:rPr>
      <w:sz w:val="18"/>
      <w:szCs w:val="18"/>
      <w14:numForm w14:val="lining"/>
    </w:rPr>
  </w:style>
  <w:style w:type="character" w:customStyle="1" w:styleId="berschrift9Zchn">
    <w:name w:val="Überschrift 9 Zchn"/>
    <w:basedOn w:val="Absatz-Standardschriftart"/>
    <w:link w:val="berschrift9"/>
    <w:uiPriority w:val="2"/>
    <w:semiHidden/>
    <w:rsid w:val="00986BAA"/>
    <w:rPr>
      <w:sz w:val="18"/>
      <w:szCs w:val="18"/>
      <w14:numForm w14:val="lining"/>
    </w:rPr>
  </w:style>
  <w:style w:type="paragraph" w:styleId="Beschriftung">
    <w:name w:val="caption"/>
    <w:basedOn w:val="Standard"/>
    <w:next w:val="Standard"/>
    <w:uiPriority w:val="4"/>
    <w:qFormat/>
    <w:rsid w:val="006F107E"/>
    <w:pPr>
      <w:keepNext/>
      <w:spacing w:before="690"/>
    </w:pPr>
    <w:rPr>
      <w:bCs/>
      <w:color w:val="595959" w:themeColor="text1" w:themeTint="A6"/>
      <w:szCs w:val="16"/>
    </w:rPr>
  </w:style>
  <w:style w:type="paragraph" w:customStyle="1" w:styleId="ProgrammWannWas">
    <w:name w:val="Programm Wann Was"/>
    <w:aliases w:val="P-Wann-Was"/>
    <w:basedOn w:val="Standard"/>
    <w:uiPriority w:val="23"/>
    <w:qFormat/>
    <w:rsid w:val="006F107E"/>
    <w:pPr>
      <w:ind w:left="1888" w:hanging="1888"/>
    </w:pPr>
    <w:rPr>
      <w:rFonts w:eastAsia="Times New Roman" w:cs="Times New Roman"/>
      <w:szCs w:val="22"/>
      <w:lang w:eastAsia="de-AT"/>
    </w:rPr>
  </w:style>
  <w:style w:type="character" w:styleId="Fett">
    <w:name w:val="Strong"/>
    <w:uiPriority w:val="1"/>
    <w:qFormat/>
    <w:rsid w:val="006F107E"/>
    <w:rPr>
      <w:b/>
      <w:bCs/>
    </w:rPr>
  </w:style>
  <w:style w:type="paragraph" w:styleId="Kommentartext">
    <w:name w:val="annotation text"/>
    <w:basedOn w:val="Standard"/>
    <w:link w:val="KommentartextZchn"/>
    <w:uiPriority w:val="99"/>
    <w:semiHidden/>
    <w:unhideWhenUsed/>
    <w:rsid w:val="00986BAA"/>
    <w:pPr>
      <w:spacing w:line="240" w:lineRule="auto"/>
    </w:pPr>
    <w:rPr>
      <w:sz w:val="20"/>
    </w:rPr>
  </w:style>
  <w:style w:type="paragraph" w:styleId="Listenabsatz">
    <w:name w:val="List Paragraph"/>
    <w:basedOn w:val="Standard"/>
    <w:uiPriority w:val="54"/>
    <w:unhideWhenUsed/>
    <w:rsid w:val="00986BAA"/>
    <w:pPr>
      <w:numPr>
        <w:numId w:val="8"/>
      </w:numPr>
      <w:contextualSpacing/>
    </w:pPr>
  </w:style>
  <w:style w:type="paragraph" w:styleId="Zitat">
    <w:name w:val="Quote"/>
    <w:basedOn w:val="Standard"/>
    <w:next w:val="Standard"/>
    <w:link w:val="ZitatZchn"/>
    <w:uiPriority w:val="20"/>
    <w:qFormat/>
    <w:rsid w:val="006F107E"/>
    <w:pPr>
      <w:ind w:left="397" w:right="794"/>
    </w:pPr>
    <w:rPr>
      <w:iCs/>
      <w:color w:val="E6320F" w:themeColor="text2"/>
      <w:sz w:val="25"/>
      <w:szCs w:val="20"/>
      <w:lang w:val="de-AT"/>
      <w14:numForm w14:val="default"/>
    </w:rPr>
  </w:style>
  <w:style w:type="character" w:customStyle="1" w:styleId="ZitatZchn">
    <w:name w:val="Zitat Zchn"/>
    <w:basedOn w:val="Absatz-Standardschriftart"/>
    <w:link w:val="Zitat"/>
    <w:uiPriority w:val="20"/>
    <w:rsid w:val="006F107E"/>
    <w:rPr>
      <w:iCs/>
      <w:color w:val="E6320F" w:themeColor="text2"/>
      <w:sz w:val="25"/>
      <w:szCs w:val="20"/>
      <w:lang w:val="de-AT"/>
    </w:rPr>
  </w:style>
  <w:style w:type="paragraph" w:styleId="IntensivesZitat">
    <w:name w:val="Intense Quote"/>
    <w:basedOn w:val="Standard"/>
    <w:next w:val="Standard"/>
    <w:link w:val="IntensivesZitatZchn"/>
    <w:uiPriority w:val="30"/>
    <w:semiHidden/>
    <w:rsid w:val="00986BAA"/>
    <w:pPr>
      <w:spacing w:after="0"/>
    </w:pPr>
    <w:rPr>
      <w:i/>
      <w:iCs/>
    </w:rPr>
  </w:style>
  <w:style w:type="character" w:customStyle="1" w:styleId="IntensivesZitatZchn">
    <w:name w:val="Intensives Zitat Zchn"/>
    <w:basedOn w:val="Absatz-Standardschriftart"/>
    <w:link w:val="IntensivesZitat"/>
    <w:uiPriority w:val="30"/>
    <w:semiHidden/>
    <w:rsid w:val="00986BAA"/>
    <w:rPr>
      <w:i/>
      <w:iCs/>
      <w14:numForm w14:val="lining"/>
    </w:rPr>
  </w:style>
  <w:style w:type="character" w:styleId="IntensiveHervorhebung">
    <w:name w:val="Intense Emphasis"/>
    <w:uiPriority w:val="59"/>
    <w:semiHidden/>
    <w:rsid w:val="00986BAA"/>
    <w:rPr>
      <w:b/>
      <w:bCs/>
      <w:caps w:val="0"/>
      <w:smallCaps w:val="0"/>
      <w:strike w:val="0"/>
      <w:dstrike w:val="0"/>
      <w:vanish w:val="0"/>
      <w:color w:val="E6320F" w:themeColor="text2"/>
      <w:spacing w:val="0"/>
      <w:vertAlign w:val="baseline"/>
    </w:rPr>
  </w:style>
  <w:style w:type="paragraph" w:customStyle="1" w:styleId="KennZ">
    <w:name w:val="KennZ"/>
    <w:basedOn w:val="GZ"/>
    <w:uiPriority w:val="49"/>
    <w:semiHidden/>
    <w:qFormat/>
    <w:rsid w:val="006F107E"/>
    <w:pPr>
      <w:spacing w:before="0" w:after="345"/>
    </w:pPr>
    <w:rPr>
      <w:b/>
      <w:caps/>
    </w:rPr>
  </w:style>
  <w:style w:type="character" w:styleId="IntensiverVerweis">
    <w:name w:val="Intense Reference"/>
    <w:uiPriority w:val="32"/>
    <w:semiHidden/>
    <w:rsid w:val="00986BAA"/>
    <w:rPr>
      <w:b/>
      <w:bCs/>
      <w:i/>
      <w:iCs/>
      <w:caps w:val="0"/>
      <w:color w:val="E6320F" w:themeColor="text2"/>
    </w:rPr>
  </w:style>
  <w:style w:type="paragraph" w:styleId="Inhaltsverzeichnisberschrift">
    <w:name w:val="TOC Heading"/>
    <w:basedOn w:val="berschrift1"/>
    <w:next w:val="Standard"/>
    <w:uiPriority w:val="39"/>
    <w:rsid w:val="00986BAA"/>
    <w:pPr>
      <w:spacing w:after="345" w:line="300" w:lineRule="auto"/>
      <w:outlineLvl w:val="9"/>
    </w:pPr>
    <w:rPr>
      <w:b/>
      <w:color w:val="auto"/>
      <w:sz w:val="25"/>
    </w:rPr>
  </w:style>
  <w:style w:type="paragraph" w:customStyle="1" w:styleId="PersonalName">
    <w:name w:val="Personal Name"/>
    <w:basedOn w:val="Standard"/>
    <w:uiPriority w:val="99"/>
    <w:semiHidden/>
    <w:rsid w:val="00986BAA"/>
    <w:pPr>
      <w:spacing w:before="720"/>
    </w:pPr>
    <w:rPr>
      <w:b/>
      <w:color w:val="000000"/>
      <w:spacing w:val="10"/>
      <w:kern w:val="28"/>
      <w:sz w:val="28"/>
      <w:szCs w:val="28"/>
    </w:rPr>
  </w:style>
  <w:style w:type="character" w:customStyle="1" w:styleId="KeinLeerraumZchn">
    <w:name w:val="Kein Leerraum Zchn"/>
    <w:basedOn w:val="Absatz-Standardschriftart"/>
    <w:link w:val="KeinLeerraum"/>
    <w:rsid w:val="006F107E"/>
    <w:rPr>
      <w:szCs w:val="20"/>
      <w:lang w:val="de-AT"/>
      <w14:numForm w14:val="lining"/>
    </w:rPr>
  </w:style>
  <w:style w:type="paragraph" w:styleId="Sprechblasentext">
    <w:name w:val="Balloon Text"/>
    <w:basedOn w:val="Standard"/>
    <w:link w:val="SprechblasentextZchn"/>
    <w:uiPriority w:val="99"/>
    <w:semiHidden/>
    <w:unhideWhenUsed/>
    <w:rsid w:val="00986BAA"/>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986BAA"/>
    <w:rPr>
      <w:rFonts w:ascii="Tahoma" w:hAnsi="Tahoma" w:cs="Tahoma"/>
      <w:sz w:val="16"/>
      <w:szCs w:val="16"/>
      <w14:numForm w14:val="lining"/>
    </w:rPr>
  </w:style>
  <w:style w:type="table" w:styleId="Tabellenraster">
    <w:name w:val="Table Grid"/>
    <w:basedOn w:val="NormaleTabelle"/>
    <w:uiPriority w:val="39"/>
    <w:rsid w:val="00986BAA"/>
    <w:pPr>
      <w:spacing w:after="0" w:line="264" w:lineRule="auto"/>
    </w:pPr>
    <w:rPr>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bottom w:w="85" w:type="dxa"/>
      </w:tblCellMar>
    </w:tblPr>
  </w:style>
  <w:style w:type="character" w:styleId="Hyperlink">
    <w:name w:val="Hyperlink"/>
    <w:basedOn w:val="Absatz-Standardschriftart"/>
    <w:uiPriority w:val="99"/>
    <w:qFormat/>
    <w:rsid w:val="006F107E"/>
    <w:rPr>
      <w:color w:val="auto"/>
      <w:u w:val="single"/>
    </w:rPr>
  </w:style>
  <w:style w:type="paragraph" w:styleId="Kopfzeile">
    <w:name w:val="header"/>
    <w:basedOn w:val="Standard"/>
    <w:link w:val="KopfzeileZchn"/>
    <w:uiPriority w:val="99"/>
    <w:semiHidden/>
    <w:rsid w:val="00986BAA"/>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semiHidden/>
    <w:rsid w:val="00986BAA"/>
    <w:rPr>
      <w14:numForm w14:val="lining"/>
    </w:rPr>
  </w:style>
  <w:style w:type="paragraph" w:customStyle="1" w:styleId="Grussformel">
    <w:name w:val="Grussformel"/>
    <w:basedOn w:val="KeinLeerraum"/>
    <w:uiPriority w:val="49"/>
    <w:semiHidden/>
    <w:qFormat/>
    <w:rsid w:val="006F107E"/>
    <w:pPr>
      <w:spacing w:before="285" w:after="285"/>
    </w:pPr>
    <w:rPr>
      <w:szCs w:val="23"/>
      <w:lang w:val="de-DE"/>
    </w:rPr>
  </w:style>
  <w:style w:type="paragraph" w:customStyle="1" w:styleId="Logoabsatz">
    <w:name w:val="Logoabsatz"/>
    <w:basedOn w:val="KeinLeerraum"/>
    <w:uiPriority w:val="49"/>
    <w:semiHidden/>
    <w:rsid w:val="00986BAA"/>
    <w:pPr>
      <w:spacing w:after="1840" w:line="240" w:lineRule="auto"/>
    </w:pPr>
    <w:rPr>
      <w:noProof/>
      <w:lang w:eastAsia="de-AT"/>
    </w:rPr>
  </w:style>
  <w:style w:type="character" w:styleId="Platzhaltertext">
    <w:name w:val="Placeholder Text"/>
    <w:basedOn w:val="Absatz-Standardschriftart"/>
    <w:uiPriority w:val="99"/>
    <w:semiHidden/>
    <w:rsid w:val="00986BAA"/>
    <w:rPr>
      <w:color w:val="808080"/>
    </w:rPr>
  </w:style>
  <w:style w:type="paragraph" w:styleId="Titel">
    <w:name w:val="Title"/>
    <w:basedOn w:val="Standard"/>
    <w:next w:val="Untertitel"/>
    <w:link w:val="TitelZchn"/>
    <w:uiPriority w:val="29"/>
    <w:rsid w:val="00986BAA"/>
    <w:pPr>
      <w:framePr w:w="9072" w:hSpace="284" w:wrap="around" w:vAnchor="text" w:hAnchor="page" w:x="1532" w:y="1" w:anchorLock="1"/>
      <w:spacing w:line="690" w:lineRule="exact"/>
    </w:pPr>
    <w:rPr>
      <w:rFonts w:asciiTheme="majorHAnsi" w:eastAsia="Calibri" w:hAnsiTheme="majorHAnsi" w:cs="Times New Roman"/>
      <w:b/>
      <w:sz w:val="56"/>
      <w:szCs w:val="60"/>
    </w:rPr>
  </w:style>
  <w:style w:type="character" w:customStyle="1" w:styleId="TitelZchn">
    <w:name w:val="Titel Zchn"/>
    <w:basedOn w:val="Absatz-Standardschriftart"/>
    <w:link w:val="Titel"/>
    <w:uiPriority w:val="29"/>
    <w:rsid w:val="00986BAA"/>
    <w:rPr>
      <w:rFonts w:asciiTheme="majorHAnsi" w:eastAsia="Calibri" w:hAnsiTheme="majorHAnsi" w:cs="Times New Roman"/>
      <w:b/>
      <w:sz w:val="56"/>
      <w:szCs w:val="60"/>
      <w14:numForm w14:val="lining"/>
    </w:rPr>
  </w:style>
  <w:style w:type="paragraph" w:styleId="Untertitel">
    <w:name w:val="Subtitle"/>
    <w:basedOn w:val="Standard"/>
    <w:next w:val="Standard"/>
    <w:link w:val="UntertitelZchn"/>
    <w:uiPriority w:val="29"/>
    <w:rsid w:val="00986BAA"/>
    <w:pPr>
      <w:framePr w:vSpace="1134" w:wrap="around" w:vAnchor="text" w:hAnchor="page" w:x="1532" w:y="1"/>
      <w:numPr>
        <w:ilvl w:val="1"/>
      </w:numPr>
    </w:pPr>
    <w:rPr>
      <w:rFonts w:asciiTheme="majorHAnsi" w:eastAsiaTheme="majorEastAsia" w:hAnsiTheme="majorHAnsi" w:cstheme="majorBidi"/>
      <w:iCs/>
      <w:sz w:val="28"/>
      <w:szCs w:val="24"/>
    </w:rPr>
  </w:style>
  <w:style w:type="character" w:customStyle="1" w:styleId="UntertitelZchn">
    <w:name w:val="Untertitel Zchn"/>
    <w:basedOn w:val="Absatz-Standardschriftart"/>
    <w:link w:val="Untertitel"/>
    <w:uiPriority w:val="29"/>
    <w:rsid w:val="00986BAA"/>
    <w:rPr>
      <w:rFonts w:asciiTheme="majorHAnsi" w:eastAsiaTheme="majorEastAsia" w:hAnsiTheme="majorHAnsi" w:cstheme="majorBidi"/>
      <w:iCs/>
      <w:sz w:val="28"/>
      <w:szCs w:val="24"/>
      <w14:numForm w14:val="lining"/>
    </w:rPr>
  </w:style>
  <w:style w:type="paragraph" w:customStyle="1" w:styleId="Anschriftdaten">
    <w:name w:val="Anschriftdaten"/>
    <w:basedOn w:val="KeinLeerraum"/>
    <w:uiPriority w:val="49"/>
    <w:semiHidden/>
    <w:rsid w:val="00986BAA"/>
    <w:pPr>
      <w:spacing w:line="252" w:lineRule="auto"/>
      <w:ind w:right="1701"/>
    </w:pPr>
  </w:style>
  <w:style w:type="character" w:customStyle="1" w:styleId="Kursiv">
    <w:name w:val="Kursiv"/>
    <w:basedOn w:val="Absatz-Standardschriftart"/>
    <w:uiPriority w:val="59"/>
    <w:qFormat/>
    <w:rsid w:val="006F107E"/>
    <w:rPr>
      <w:i/>
      <w:iCs/>
    </w:rPr>
  </w:style>
  <w:style w:type="paragraph" w:customStyle="1" w:styleId="TH-Spalte">
    <w:name w:val="TH-Spalte"/>
    <w:basedOn w:val="TD"/>
    <w:uiPriority w:val="4"/>
    <w:qFormat/>
    <w:rsid w:val="006F107E"/>
    <w:rPr>
      <w:b/>
    </w:rPr>
  </w:style>
  <w:style w:type="character" w:customStyle="1" w:styleId="ROTFett">
    <w:name w:val="ROT+Fett"/>
    <w:basedOn w:val="ROT"/>
    <w:uiPriority w:val="59"/>
    <w:qFormat/>
    <w:rsid w:val="006F107E"/>
    <w:rPr>
      <w:b/>
      <w:bCs/>
      <w:color w:val="E6320F" w:themeColor="text2"/>
      <w:lang w:val="de-DE"/>
    </w:rPr>
  </w:style>
  <w:style w:type="paragraph" w:customStyle="1" w:styleId="TH-Spaltelinks">
    <w:name w:val="TH-Spalte links"/>
    <w:aliases w:val="TH Sp links"/>
    <w:basedOn w:val="TH-Spalte"/>
    <w:uiPriority w:val="4"/>
    <w:rsid w:val="00986BAA"/>
    <w:pPr>
      <w:jc w:val="left"/>
    </w:pPr>
  </w:style>
  <w:style w:type="paragraph" w:styleId="Aufzhlungszeichen">
    <w:name w:val="List Bullet"/>
    <w:aliases w:val="UL 1"/>
    <w:basedOn w:val="Standard"/>
    <w:uiPriority w:val="10"/>
    <w:qFormat/>
    <w:rsid w:val="006F107E"/>
    <w:pPr>
      <w:numPr>
        <w:numId w:val="11"/>
      </w:numPr>
      <w:spacing w:after="0"/>
      <w:contextualSpacing/>
    </w:pPr>
    <w:rPr>
      <w:rFonts w:eastAsiaTheme="minorHAnsi" w:cs="Times New Roman"/>
      <w:szCs w:val="24"/>
      <w:lang w:eastAsia="de-AT"/>
    </w:rPr>
  </w:style>
  <w:style w:type="paragraph" w:styleId="Aufzhlungszeichen2">
    <w:name w:val="List Bullet 2"/>
    <w:aliases w:val="UL 2"/>
    <w:basedOn w:val="Aufzhlungszeichen"/>
    <w:uiPriority w:val="11"/>
    <w:qFormat/>
    <w:rsid w:val="006F107E"/>
    <w:pPr>
      <w:numPr>
        <w:ilvl w:val="1"/>
      </w:numPr>
    </w:pPr>
  </w:style>
  <w:style w:type="paragraph" w:styleId="Aufzhlungszeichen3">
    <w:name w:val="List Bullet 3"/>
    <w:aliases w:val="UL 3"/>
    <w:basedOn w:val="Standard"/>
    <w:uiPriority w:val="11"/>
    <w:rsid w:val="00986BAA"/>
    <w:pPr>
      <w:numPr>
        <w:ilvl w:val="2"/>
        <w:numId w:val="11"/>
      </w:numPr>
      <w:spacing w:after="0"/>
    </w:pPr>
    <w:rPr>
      <w:rFonts w:eastAsia="Times New Roman" w:cs="Times New Roman"/>
      <w:szCs w:val="22"/>
      <w:lang w:eastAsia="de-AT"/>
    </w:rPr>
  </w:style>
  <w:style w:type="paragraph" w:styleId="Aufzhlungszeichen4">
    <w:name w:val="List Bullet 4"/>
    <w:basedOn w:val="Standard"/>
    <w:uiPriority w:val="11"/>
    <w:semiHidden/>
    <w:rsid w:val="00986BAA"/>
    <w:pPr>
      <w:numPr>
        <w:ilvl w:val="3"/>
        <w:numId w:val="11"/>
      </w:numPr>
      <w:spacing w:after="0"/>
    </w:pPr>
    <w:rPr>
      <w:rFonts w:eastAsia="Times New Roman" w:cs="Times New Roman"/>
      <w:szCs w:val="22"/>
      <w:lang w:eastAsia="de-AT"/>
    </w:rPr>
  </w:style>
  <w:style w:type="numbering" w:customStyle="1" w:styleId="ATUnsortierteListe">
    <w:name w:val="AT Unsortierte Liste"/>
    <w:uiPriority w:val="99"/>
    <w:rsid w:val="00986BAA"/>
    <w:pPr>
      <w:numPr>
        <w:numId w:val="4"/>
      </w:numPr>
    </w:pPr>
  </w:style>
  <w:style w:type="paragraph" w:styleId="Aufzhlungszeichen5">
    <w:name w:val="List Bullet 5"/>
    <w:basedOn w:val="Standard"/>
    <w:uiPriority w:val="11"/>
    <w:semiHidden/>
    <w:rsid w:val="00986BAA"/>
    <w:pPr>
      <w:numPr>
        <w:ilvl w:val="4"/>
        <w:numId w:val="11"/>
      </w:numPr>
      <w:spacing w:after="0"/>
    </w:pPr>
    <w:rPr>
      <w:rFonts w:eastAsia="Times New Roman" w:cs="Times New Roman"/>
      <w:szCs w:val="22"/>
      <w:lang w:eastAsia="de-AT"/>
    </w:rPr>
  </w:style>
  <w:style w:type="paragraph" w:customStyle="1" w:styleId="Aufzhlungszeichen6">
    <w:name w:val="Aufzählungszeichen 6"/>
    <w:basedOn w:val="Standard"/>
    <w:uiPriority w:val="11"/>
    <w:semiHidden/>
    <w:rsid w:val="00986BAA"/>
    <w:pPr>
      <w:numPr>
        <w:ilvl w:val="5"/>
        <w:numId w:val="11"/>
      </w:numPr>
      <w:spacing w:after="0"/>
    </w:pPr>
    <w:rPr>
      <w:rFonts w:eastAsia="Times New Roman" w:cs="Times New Roman"/>
      <w:szCs w:val="22"/>
      <w:lang w:eastAsia="de-AT"/>
    </w:rPr>
  </w:style>
  <w:style w:type="paragraph" w:customStyle="1" w:styleId="Aufzhlungszeichen7">
    <w:name w:val="Aufzählungszeichen 7"/>
    <w:basedOn w:val="Standard"/>
    <w:uiPriority w:val="11"/>
    <w:semiHidden/>
    <w:rsid w:val="00986BAA"/>
    <w:pPr>
      <w:numPr>
        <w:ilvl w:val="6"/>
        <w:numId w:val="11"/>
      </w:numPr>
      <w:spacing w:after="0"/>
    </w:pPr>
    <w:rPr>
      <w:rFonts w:eastAsia="Times New Roman" w:cs="Times New Roman"/>
      <w:szCs w:val="22"/>
      <w:lang w:eastAsia="de-AT"/>
    </w:rPr>
  </w:style>
  <w:style w:type="paragraph" w:customStyle="1" w:styleId="Aufzhlungszeichen8">
    <w:name w:val="Aufzählungszeichen 8"/>
    <w:basedOn w:val="Standard"/>
    <w:uiPriority w:val="11"/>
    <w:semiHidden/>
    <w:rsid w:val="00986BAA"/>
    <w:pPr>
      <w:numPr>
        <w:ilvl w:val="7"/>
        <w:numId w:val="11"/>
      </w:numPr>
      <w:spacing w:after="0"/>
    </w:pPr>
    <w:rPr>
      <w:rFonts w:eastAsia="Times New Roman" w:cs="Times New Roman"/>
      <w:szCs w:val="22"/>
      <w:lang w:eastAsia="de-AT"/>
    </w:rPr>
  </w:style>
  <w:style w:type="paragraph" w:customStyle="1" w:styleId="Aufzhlungszeichen9">
    <w:name w:val="Aufzählungszeichen 9"/>
    <w:basedOn w:val="Standard"/>
    <w:uiPriority w:val="11"/>
    <w:semiHidden/>
    <w:rsid w:val="00986BAA"/>
    <w:pPr>
      <w:numPr>
        <w:ilvl w:val="8"/>
        <w:numId w:val="11"/>
      </w:numPr>
      <w:spacing w:after="0"/>
    </w:pPr>
    <w:rPr>
      <w:rFonts w:eastAsia="Times New Roman" w:cs="Times New Roman"/>
      <w:szCs w:val="22"/>
      <w:lang w:eastAsia="de-AT"/>
    </w:rPr>
  </w:style>
  <w:style w:type="paragraph" w:customStyle="1" w:styleId="Brief2">
    <w:name w:val="Brief Ü2"/>
    <w:basedOn w:val="berschrift2"/>
    <w:next w:val="Standard"/>
    <w:uiPriority w:val="2"/>
    <w:semiHidden/>
    <w:rsid w:val="00986BAA"/>
    <w:pPr>
      <w:spacing w:before="345" w:line="264" w:lineRule="auto"/>
    </w:pPr>
    <w:rPr>
      <w:color w:val="auto"/>
      <w:sz w:val="28"/>
    </w:rPr>
  </w:style>
  <w:style w:type="paragraph" w:customStyle="1" w:styleId="Brief3">
    <w:name w:val="Brief Ü3"/>
    <w:basedOn w:val="berschrift3"/>
    <w:next w:val="Standard"/>
    <w:uiPriority w:val="2"/>
    <w:semiHidden/>
    <w:rsid w:val="00986BAA"/>
    <w:pPr>
      <w:spacing w:before="345"/>
    </w:pPr>
  </w:style>
  <w:style w:type="paragraph" w:customStyle="1" w:styleId="ProgrammAbsatz">
    <w:name w:val="Programm Absatz"/>
    <w:aliases w:val="P-Absatz"/>
    <w:basedOn w:val="ProgrammWannWas"/>
    <w:uiPriority w:val="24"/>
    <w:qFormat/>
    <w:rsid w:val="006F107E"/>
    <w:pPr>
      <w:ind w:firstLine="0"/>
    </w:pPr>
  </w:style>
  <w:style w:type="paragraph" w:customStyle="1" w:styleId="Betreff">
    <w:name w:val="Betreff"/>
    <w:aliases w:val="Betreff-Titel,Betreff-H1"/>
    <w:basedOn w:val="Standard"/>
    <w:next w:val="StdVOR"/>
    <w:link w:val="BetreffZchn"/>
    <w:uiPriority w:val="2"/>
    <w:semiHidden/>
    <w:rsid w:val="00986BAA"/>
    <w:pPr>
      <w:shd w:val="clear" w:color="auto" w:fill="FFFFFF"/>
      <w:spacing w:line="264" w:lineRule="auto"/>
      <w:outlineLvl w:val="0"/>
    </w:pPr>
    <w:rPr>
      <w:rFonts w:asciiTheme="majorHAnsi" w:hAnsiTheme="majorHAnsi"/>
      <w:b/>
      <w:sz w:val="28"/>
    </w:rPr>
  </w:style>
  <w:style w:type="paragraph" w:customStyle="1" w:styleId="TD">
    <w:name w:val="TD"/>
    <w:basedOn w:val="Standard"/>
    <w:uiPriority w:val="4"/>
    <w:qFormat/>
    <w:rsid w:val="006F107E"/>
    <w:pPr>
      <w:spacing w:after="0"/>
      <w:jc w:val="right"/>
    </w:pPr>
    <w:rPr>
      <w:sz w:val="19"/>
    </w:rPr>
  </w:style>
  <w:style w:type="paragraph" w:customStyle="1" w:styleId="TDlinks">
    <w:name w:val="TD links"/>
    <w:basedOn w:val="TD"/>
    <w:uiPriority w:val="4"/>
    <w:rsid w:val="00986BAA"/>
    <w:pPr>
      <w:jc w:val="left"/>
    </w:pPr>
  </w:style>
  <w:style w:type="table" w:styleId="HelleSchattierung">
    <w:name w:val="Light Shading"/>
    <w:basedOn w:val="NormaleTabelle"/>
    <w:uiPriority w:val="60"/>
    <w:rsid w:val="00986BA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HelleListe">
    <w:name w:val="Light List"/>
    <w:basedOn w:val="NormaleTabelle"/>
    <w:uiPriority w:val="61"/>
    <w:rsid w:val="00986BAA"/>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E6EFF3"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HellesRaster-Akzent6">
    <w:name w:val="Light Grid Accent 6"/>
    <w:basedOn w:val="NormaleTabelle"/>
    <w:uiPriority w:val="62"/>
    <w:rsid w:val="00986BAA"/>
    <w:pPr>
      <w:spacing w:after="0" w:line="240" w:lineRule="auto"/>
    </w:pPr>
    <w:tblPr>
      <w:tblStyleRowBandSize w:val="1"/>
      <w:tblStyleColBandSize w:val="1"/>
      <w:tblBorders>
        <w:top w:val="single" w:sz="8" w:space="0" w:color="BCCF00" w:themeColor="accent6"/>
        <w:left w:val="single" w:sz="8" w:space="0" w:color="BCCF00" w:themeColor="accent6"/>
        <w:bottom w:val="single" w:sz="8" w:space="0" w:color="BCCF00" w:themeColor="accent6"/>
        <w:right w:val="single" w:sz="8" w:space="0" w:color="BCCF00" w:themeColor="accent6"/>
        <w:insideH w:val="single" w:sz="8" w:space="0" w:color="BCCF00" w:themeColor="accent6"/>
        <w:insideV w:val="single" w:sz="8" w:space="0" w:color="BCCF00"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CCF00" w:themeColor="accent6"/>
          <w:left w:val="single" w:sz="8" w:space="0" w:color="BCCF00" w:themeColor="accent6"/>
          <w:bottom w:val="single" w:sz="18" w:space="0" w:color="BCCF00" w:themeColor="accent6"/>
          <w:right w:val="single" w:sz="8" w:space="0" w:color="BCCF00" w:themeColor="accent6"/>
          <w:insideH w:val="nil"/>
          <w:insideV w:val="single" w:sz="8" w:space="0" w:color="BCCF00"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CCF00" w:themeColor="accent6"/>
          <w:left w:val="single" w:sz="8" w:space="0" w:color="BCCF00" w:themeColor="accent6"/>
          <w:bottom w:val="single" w:sz="8" w:space="0" w:color="BCCF00" w:themeColor="accent6"/>
          <w:right w:val="single" w:sz="8" w:space="0" w:color="BCCF00" w:themeColor="accent6"/>
          <w:insideH w:val="nil"/>
          <w:insideV w:val="single" w:sz="8" w:space="0" w:color="BCCF00"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CCF00" w:themeColor="accent6"/>
          <w:left w:val="single" w:sz="8" w:space="0" w:color="BCCF00" w:themeColor="accent6"/>
          <w:bottom w:val="single" w:sz="8" w:space="0" w:color="BCCF00" w:themeColor="accent6"/>
          <w:right w:val="single" w:sz="8" w:space="0" w:color="BCCF00" w:themeColor="accent6"/>
        </w:tcBorders>
      </w:tcPr>
    </w:tblStylePr>
    <w:tblStylePr w:type="band1Vert">
      <w:tblPr/>
      <w:tcPr>
        <w:tcBorders>
          <w:top w:val="single" w:sz="8" w:space="0" w:color="BCCF00" w:themeColor="accent6"/>
          <w:left w:val="single" w:sz="8" w:space="0" w:color="BCCF00" w:themeColor="accent6"/>
          <w:bottom w:val="single" w:sz="8" w:space="0" w:color="BCCF00" w:themeColor="accent6"/>
          <w:right w:val="single" w:sz="8" w:space="0" w:color="BCCF00" w:themeColor="accent6"/>
        </w:tcBorders>
        <w:shd w:val="clear" w:color="auto" w:fill="F7FFB4" w:themeFill="accent6" w:themeFillTint="3F"/>
      </w:tcPr>
    </w:tblStylePr>
    <w:tblStylePr w:type="band1Horz">
      <w:tblPr/>
      <w:tcPr>
        <w:tcBorders>
          <w:top w:val="single" w:sz="8" w:space="0" w:color="BCCF00" w:themeColor="accent6"/>
          <w:left w:val="single" w:sz="8" w:space="0" w:color="BCCF00" w:themeColor="accent6"/>
          <w:bottom w:val="single" w:sz="8" w:space="0" w:color="BCCF00" w:themeColor="accent6"/>
          <w:right w:val="single" w:sz="8" w:space="0" w:color="BCCF00" w:themeColor="accent6"/>
          <w:insideV w:val="single" w:sz="8" w:space="0" w:color="BCCF00" w:themeColor="accent6"/>
        </w:tcBorders>
        <w:shd w:val="clear" w:color="auto" w:fill="F7FFB4" w:themeFill="accent6" w:themeFillTint="3F"/>
      </w:tcPr>
    </w:tblStylePr>
    <w:tblStylePr w:type="band2Horz">
      <w:tblPr/>
      <w:tcPr>
        <w:tcBorders>
          <w:top w:val="single" w:sz="8" w:space="0" w:color="BCCF00" w:themeColor="accent6"/>
          <w:left w:val="single" w:sz="8" w:space="0" w:color="BCCF00" w:themeColor="accent6"/>
          <w:bottom w:val="single" w:sz="8" w:space="0" w:color="BCCF00" w:themeColor="accent6"/>
          <w:right w:val="single" w:sz="8" w:space="0" w:color="BCCF00" w:themeColor="accent6"/>
          <w:insideV w:val="single" w:sz="8" w:space="0" w:color="BCCF00" w:themeColor="accent6"/>
        </w:tcBorders>
      </w:tcPr>
    </w:tblStylePr>
  </w:style>
  <w:style w:type="table" w:styleId="MittlereSchattierung1-Akzent4">
    <w:name w:val="Medium Shading 1 Accent 4"/>
    <w:basedOn w:val="NormaleTabelle"/>
    <w:uiPriority w:val="63"/>
    <w:rsid w:val="00986BAA"/>
    <w:pPr>
      <w:spacing w:after="0" w:line="240" w:lineRule="auto"/>
    </w:pPr>
    <w:tblPr>
      <w:tblStyleRowBandSize w:val="1"/>
      <w:tblStyleColBandSize w:val="1"/>
      <w:tblBorders>
        <w:top w:val="single" w:sz="8" w:space="0" w:color="FFB638" w:themeColor="accent4" w:themeTint="BF"/>
        <w:left w:val="single" w:sz="8" w:space="0" w:color="FFB638" w:themeColor="accent4" w:themeTint="BF"/>
        <w:bottom w:val="single" w:sz="8" w:space="0" w:color="FFB638" w:themeColor="accent4" w:themeTint="BF"/>
        <w:right w:val="single" w:sz="8" w:space="0" w:color="FFB638" w:themeColor="accent4" w:themeTint="BF"/>
        <w:insideH w:val="single" w:sz="8" w:space="0" w:color="FFB638" w:themeColor="accent4" w:themeTint="BF"/>
      </w:tblBorders>
    </w:tblPr>
    <w:tblStylePr w:type="firstRow">
      <w:pPr>
        <w:spacing w:before="0" w:after="0" w:line="240" w:lineRule="auto"/>
      </w:pPr>
      <w:rPr>
        <w:b/>
        <w:bCs/>
        <w:color w:val="E6EFF3" w:themeColor="background1"/>
      </w:rPr>
      <w:tblPr/>
      <w:tcPr>
        <w:tcBorders>
          <w:top w:val="single" w:sz="8" w:space="0" w:color="FFB638" w:themeColor="accent4" w:themeTint="BF"/>
          <w:left w:val="single" w:sz="8" w:space="0" w:color="FFB638" w:themeColor="accent4" w:themeTint="BF"/>
          <w:bottom w:val="single" w:sz="8" w:space="0" w:color="FFB638" w:themeColor="accent4" w:themeTint="BF"/>
          <w:right w:val="single" w:sz="8" w:space="0" w:color="FFB638" w:themeColor="accent4" w:themeTint="BF"/>
          <w:insideH w:val="nil"/>
          <w:insideV w:val="nil"/>
        </w:tcBorders>
        <w:shd w:val="clear" w:color="auto" w:fill="F59C00" w:themeFill="accent4"/>
      </w:tcPr>
    </w:tblStylePr>
    <w:tblStylePr w:type="lastRow">
      <w:pPr>
        <w:spacing w:before="0" w:after="0" w:line="240" w:lineRule="auto"/>
      </w:pPr>
      <w:rPr>
        <w:b/>
        <w:bCs/>
      </w:rPr>
      <w:tblPr/>
      <w:tcPr>
        <w:tcBorders>
          <w:top w:val="double" w:sz="6" w:space="0" w:color="FFB638" w:themeColor="accent4" w:themeTint="BF"/>
          <w:left w:val="single" w:sz="8" w:space="0" w:color="FFB638" w:themeColor="accent4" w:themeTint="BF"/>
          <w:bottom w:val="single" w:sz="8" w:space="0" w:color="FFB638" w:themeColor="accent4" w:themeTint="BF"/>
          <w:right w:val="single" w:sz="8" w:space="0" w:color="FFB638"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7BD" w:themeFill="accent4" w:themeFillTint="3F"/>
      </w:tcPr>
    </w:tblStylePr>
    <w:tblStylePr w:type="band1Horz">
      <w:tblPr/>
      <w:tcPr>
        <w:tcBorders>
          <w:insideH w:val="nil"/>
          <w:insideV w:val="nil"/>
        </w:tcBorders>
        <w:shd w:val="clear" w:color="auto" w:fill="FFE7BD" w:themeFill="accent4" w:themeFillTint="3F"/>
      </w:tcPr>
    </w:tblStylePr>
    <w:tblStylePr w:type="band2Horz">
      <w:tblPr/>
      <w:tcPr>
        <w:tcBorders>
          <w:insideH w:val="nil"/>
          <w:insideV w:val="nil"/>
        </w:tcBorders>
      </w:tcPr>
    </w:tblStylePr>
  </w:style>
  <w:style w:type="table" w:styleId="MittlereSchattierung1-Akzent5">
    <w:name w:val="Medium Shading 1 Accent 5"/>
    <w:basedOn w:val="NormaleTabelle"/>
    <w:uiPriority w:val="63"/>
    <w:rsid w:val="00986BAA"/>
    <w:pPr>
      <w:spacing w:after="0" w:line="240" w:lineRule="auto"/>
    </w:pPr>
    <w:tblPr>
      <w:tblStyleRowBandSize w:val="1"/>
      <w:tblStyleColBandSize w:val="1"/>
      <w:tblBorders>
        <w:top w:val="single" w:sz="8" w:space="0" w:color="69C2D0" w:themeColor="accent5" w:themeTint="BF"/>
        <w:left w:val="single" w:sz="8" w:space="0" w:color="69C2D0" w:themeColor="accent5" w:themeTint="BF"/>
        <w:bottom w:val="single" w:sz="8" w:space="0" w:color="69C2D0" w:themeColor="accent5" w:themeTint="BF"/>
        <w:right w:val="single" w:sz="8" w:space="0" w:color="69C2D0" w:themeColor="accent5" w:themeTint="BF"/>
        <w:insideH w:val="single" w:sz="8" w:space="0" w:color="69C2D0" w:themeColor="accent5" w:themeTint="BF"/>
      </w:tblBorders>
    </w:tblPr>
    <w:tblStylePr w:type="firstRow">
      <w:pPr>
        <w:spacing w:before="0" w:after="0" w:line="240" w:lineRule="auto"/>
      </w:pPr>
      <w:rPr>
        <w:b/>
        <w:bCs/>
        <w:color w:val="E6EFF3" w:themeColor="background1"/>
      </w:rPr>
      <w:tblPr/>
      <w:tcPr>
        <w:tcBorders>
          <w:top w:val="single" w:sz="8" w:space="0" w:color="69C2D0" w:themeColor="accent5" w:themeTint="BF"/>
          <w:left w:val="single" w:sz="8" w:space="0" w:color="69C2D0" w:themeColor="accent5" w:themeTint="BF"/>
          <w:bottom w:val="single" w:sz="8" w:space="0" w:color="69C2D0" w:themeColor="accent5" w:themeTint="BF"/>
          <w:right w:val="single" w:sz="8" w:space="0" w:color="69C2D0" w:themeColor="accent5" w:themeTint="BF"/>
          <w:insideH w:val="nil"/>
          <w:insideV w:val="nil"/>
        </w:tcBorders>
        <w:shd w:val="clear" w:color="auto" w:fill="3BACBE" w:themeFill="accent5"/>
      </w:tcPr>
    </w:tblStylePr>
    <w:tblStylePr w:type="lastRow">
      <w:pPr>
        <w:spacing w:before="0" w:after="0" w:line="240" w:lineRule="auto"/>
      </w:pPr>
      <w:rPr>
        <w:b/>
        <w:bCs/>
      </w:rPr>
      <w:tblPr/>
      <w:tcPr>
        <w:tcBorders>
          <w:top w:val="double" w:sz="6" w:space="0" w:color="69C2D0" w:themeColor="accent5" w:themeTint="BF"/>
          <w:left w:val="single" w:sz="8" w:space="0" w:color="69C2D0" w:themeColor="accent5" w:themeTint="BF"/>
          <w:bottom w:val="single" w:sz="8" w:space="0" w:color="69C2D0" w:themeColor="accent5" w:themeTint="BF"/>
          <w:right w:val="single" w:sz="8" w:space="0" w:color="69C2D0" w:themeColor="accent5" w:themeTint="BF"/>
          <w:insideH w:val="nil"/>
          <w:insideV w:val="nil"/>
        </w:tcBorders>
      </w:tcPr>
    </w:tblStylePr>
    <w:tblStylePr w:type="firstCol">
      <w:rPr>
        <w:b/>
        <w:bCs/>
      </w:rPr>
    </w:tblStylePr>
    <w:tblStylePr w:type="lastCol">
      <w:rPr>
        <w:b/>
        <w:bCs/>
      </w:rPr>
    </w:tblStylePr>
    <w:tblStylePr w:type="band1Vert">
      <w:tblPr/>
      <w:tcPr>
        <w:shd w:val="clear" w:color="auto" w:fill="CDEAEF" w:themeFill="accent5" w:themeFillTint="3F"/>
      </w:tcPr>
    </w:tblStylePr>
    <w:tblStylePr w:type="band1Horz">
      <w:tblPr/>
      <w:tcPr>
        <w:tcBorders>
          <w:insideH w:val="nil"/>
          <w:insideV w:val="nil"/>
        </w:tcBorders>
        <w:shd w:val="clear" w:color="auto" w:fill="CDEAEF" w:themeFill="accent5" w:themeFillTint="3F"/>
      </w:tcPr>
    </w:tblStylePr>
    <w:tblStylePr w:type="band2Horz">
      <w:tblPr/>
      <w:tcPr>
        <w:tcBorders>
          <w:insideH w:val="nil"/>
          <w:insideV w:val="nil"/>
        </w:tcBorders>
      </w:tcPr>
    </w:tblStylePr>
  </w:style>
  <w:style w:type="paragraph" w:customStyle="1" w:styleId="TH-Zeile">
    <w:name w:val="TH-Zeile"/>
    <w:basedOn w:val="TDlinks"/>
    <w:uiPriority w:val="4"/>
    <w:qFormat/>
    <w:rsid w:val="006F107E"/>
    <w:rPr>
      <w:b/>
    </w:rPr>
  </w:style>
  <w:style w:type="paragraph" w:customStyle="1" w:styleId="GliederungListenfortsetzung11">
    <w:name w:val="Gliederung Listenfortsetzung 1.1."/>
    <w:aliases w:val="GL F 1.1."/>
    <w:basedOn w:val="Listenfortsetzung2"/>
    <w:uiPriority w:val="18"/>
    <w:qFormat/>
    <w:rsid w:val="00DB2C53"/>
    <w:pPr>
      <w:spacing w:after="345"/>
      <w:ind w:left="936"/>
      <w:contextualSpacing w:val="0"/>
    </w:pPr>
    <w:rPr>
      <w:rFonts w:eastAsia="Times New Roman" w:cs="Times New Roman"/>
      <w:szCs w:val="22"/>
      <w:lang w:eastAsia="de-AT"/>
    </w:rPr>
  </w:style>
  <w:style w:type="numbering" w:customStyle="1" w:styleId="eu2018atGliederungsliste2">
    <w:name w:val="eu2018at Gliederungsliste 2"/>
    <w:uiPriority w:val="99"/>
    <w:rsid w:val="00986BAA"/>
    <w:pPr>
      <w:numPr>
        <w:numId w:val="6"/>
      </w:numPr>
    </w:pPr>
  </w:style>
  <w:style w:type="paragraph" w:customStyle="1" w:styleId="Gliederung10">
    <w:name w:val="Gliederung 1)"/>
    <w:aliases w:val="GL 1)"/>
    <w:basedOn w:val="Listenabsatz"/>
    <w:uiPriority w:val="16"/>
    <w:semiHidden/>
    <w:rsid w:val="00DB2C53"/>
    <w:pPr>
      <w:numPr>
        <w:numId w:val="32"/>
      </w:numPr>
      <w:contextualSpacing w:val="0"/>
    </w:pPr>
    <w:rPr>
      <w:rFonts w:eastAsia="Times New Roman" w:cs="Times New Roman"/>
      <w:szCs w:val="22"/>
      <w:lang w:eastAsia="de-AT"/>
    </w:rPr>
  </w:style>
  <w:style w:type="paragraph" w:customStyle="1" w:styleId="Gliederunga">
    <w:name w:val="Gliederung a)"/>
    <w:aliases w:val="GL 1)a)"/>
    <w:basedOn w:val="Listenabsatz"/>
    <w:uiPriority w:val="16"/>
    <w:semiHidden/>
    <w:rsid w:val="00DB2C53"/>
    <w:pPr>
      <w:numPr>
        <w:ilvl w:val="1"/>
        <w:numId w:val="32"/>
      </w:numPr>
      <w:contextualSpacing w:val="0"/>
    </w:pPr>
    <w:rPr>
      <w:rFonts w:eastAsia="Times New Roman" w:cs="Times New Roman"/>
      <w:szCs w:val="22"/>
      <w:lang w:eastAsia="de-AT"/>
    </w:rPr>
  </w:style>
  <w:style w:type="numbering" w:customStyle="1" w:styleId="ATGliederungsliste">
    <w:name w:val="AT Gliederungsliste"/>
    <w:uiPriority w:val="99"/>
    <w:rsid w:val="00DB2C53"/>
    <w:pPr>
      <w:numPr>
        <w:numId w:val="1"/>
      </w:numPr>
    </w:pPr>
  </w:style>
  <w:style w:type="paragraph" w:customStyle="1" w:styleId="Gliederungi">
    <w:name w:val="Gliederung i)"/>
    <w:aliases w:val="GL1)a) i)"/>
    <w:basedOn w:val="Listenabsatz"/>
    <w:uiPriority w:val="16"/>
    <w:semiHidden/>
    <w:rsid w:val="00DB2C53"/>
    <w:pPr>
      <w:numPr>
        <w:ilvl w:val="2"/>
        <w:numId w:val="32"/>
      </w:numPr>
      <w:contextualSpacing w:val="0"/>
    </w:pPr>
    <w:rPr>
      <w:rFonts w:eastAsia="Times New Roman" w:cs="Times New Roman"/>
      <w:szCs w:val="22"/>
      <w:lang w:eastAsia="de-AT"/>
    </w:rPr>
  </w:style>
  <w:style w:type="paragraph" w:customStyle="1" w:styleId="Gliederung1">
    <w:name w:val="Gliederung 1."/>
    <w:aliases w:val="GL 1."/>
    <w:basedOn w:val="Standard"/>
    <w:uiPriority w:val="18"/>
    <w:qFormat/>
    <w:rsid w:val="00DB2C53"/>
    <w:pPr>
      <w:numPr>
        <w:numId w:val="30"/>
      </w:numPr>
    </w:pPr>
    <w:rPr>
      <w:rFonts w:eastAsia="Times New Roman" w:cs="Times New Roman"/>
      <w:szCs w:val="22"/>
      <w:lang w:eastAsia="de-AT"/>
    </w:rPr>
  </w:style>
  <w:style w:type="paragraph" w:customStyle="1" w:styleId="Gliederung11">
    <w:name w:val="Gliederung 1.1"/>
    <w:aliases w:val="GL 1.1."/>
    <w:basedOn w:val="Standard"/>
    <w:uiPriority w:val="18"/>
    <w:qFormat/>
    <w:rsid w:val="00DB2C53"/>
    <w:pPr>
      <w:numPr>
        <w:ilvl w:val="1"/>
        <w:numId w:val="30"/>
      </w:numPr>
      <w:ind w:left="936" w:hanging="539"/>
    </w:pPr>
    <w:rPr>
      <w:rFonts w:eastAsia="Times New Roman" w:cs="Times New Roman"/>
      <w:szCs w:val="22"/>
      <w:lang w:eastAsia="de-AT"/>
    </w:rPr>
  </w:style>
  <w:style w:type="paragraph" w:customStyle="1" w:styleId="Gliederung111">
    <w:name w:val="Gliederung 1.1.1."/>
    <w:aliases w:val="GL 1.1.1."/>
    <w:basedOn w:val="Standard"/>
    <w:uiPriority w:val="18"/>
    <w:rsid w:val="00DB2C53"/>
    <w:pPr>
      <w:numPr>
        <w:ilvl w:val="2"/>
        <w:numId w:val="30"/>
      </w:numPr>
      <w:ind w:left="1645" w:hanging="709"/>
    </w:pPr>
    <w:rPr>
      <w:rFonts w:eastAsia="Times New Roman" w:cs="Times New Roman"/>
      <w:szCs w:val="22"/>
      <w:lang w:eastAsia="de-AT"/>
    </w:rPr>
  </w:style>
  <w:style w:type="paragraph" w:customStyle="1" w:styleId="GliederungListenfortsetzung111">
    <w:name w:val="Gliederung Listenfortsetzung 1.1.1"/>
    <w:aliases w:val="GL F 1.1.1."/>
    <w:basedOn w:val="Gliederung111"/>
    <w:uiPriority w:val="18"/>
    <w:rsid w:val="00DB2C53"/>
    <w:pPr>
      <w:numPr>
        <w:ilvl w:val="0"/>
        <w:numId w:val="0"/>
      </w:numPr>
      <w:ind w:left="1644"/>
    </w:pPr>
  </w:style>
  <w:style w:type="paragraph" w:customStyle="1" w:styleId="GliederungListenfortsetzung1">
    <w:name w:val="Gliederung Listenfortsetzung 1"/>
    <w:aliases w:val="GL F 1."/>
    <w:basedOn w:val="Listenfortsetzung"/>
    <w:uiPriority w:val="18"/>
    <w:qFormat/>
    <w:rsid w:val="00DB2C53"/>
    <w:pPr>
      <w:spacing w:after="345"/>
      <w:contextualSpacing w:val="0"/>
    </w:pPr>
    <w:rPr>
      <w:rFonts w:eastAsia="Times New Roman" w:cs="Times New Roman"/>
      <w:szCs w:val="22"/>
      <w:lang w:eastAsia="de-AT"/>
    </w:rPr>
  </w:style>
  <w:style w:type="paragraph" w:customStyle="1" w:styleId="GliederungListenfortsetzung10">
    <w:name w:val="Gliederung Listenfortsetzung 1)"/>
    <w:aliases w:val="GL F 1)"/>
    <w:basedOn w:val="Listenfortsetzung"/>
    <w:uiPriority w:val="17"/>
    <w:semiHidden/>
    <w:rsid w:val="00DB2C53"/>
    <w:pPr>
      <w:spacing w:after="220"/>
      <w:contextualSpacing w:val="0"/>
    </w:pPr>
    <w:rPr>
      <w:rFonts w:eastAsia="Times New Roman" w:cs="Times New Roman"/>
      <w:szCs w:val="22"/>
      <w:lang w:eastAsia="de-AT"/>
    </w:rPr>
  </w:style>
  <w:style w:type="paragraph" w:customStyle="1" w:styleId="GliederungListenfortsetzung1a">
    <w:name w:val="Gliederung Listenfortsetzung 1)a)"/>
    <w:aliases w:val="GL F 1)a)"/>
    <w:basedOn w:val="Listenfortsetzung2"/>
    <w:uiPriority w:val="17"/>
    <w:semiHidden/>
    <w:rsid w:val="00DB2C53"/>
    <w:pPr>
      <w:spacing w:after="220"/>
      <w:contextualSpacing w:val="0"/>
    </w:pPr>
    <w:rPr>
      <w:rFonts w:eastAsia="Times New Roman" w:cs="Times New Roman"/>
      <w:szCs w:val="22"/>
      <w:lang w:eastAsia="de-AT"/>
    </w:rPr>
  </w:style>
  <w:style w:type="paragraph" w:customStyle="1" w:styleId="GliederungListenfortsetzung1ai">
    <w:name w:val="Gliederung Listenfortsetzung 1)a)i)"/>
    <w:aliases w:val="GL F 1)a)i)"/>
    <w:basedOn w:val="Listenfortsetzung3"/>
    <w:uiPriority w:val="17"/>
    <w:semiHidden/>
    <w:rsid w:val="00DB2C53"/>
    <w:pPr>
      <w:spacing w:after="220"/>
      <w:contextualSpacing w:val="0"/>
    </w:pPr>
    <w:rPr>
      <w:rFonts w:eastAsia="Times New Roman" w:cs="Times New Roman"/>
      <w:szCs w:val="22"/>
      <w:lang w:eastAsia="de-AT"/>
    </w:rPr>
  </w:style>
  <w:style w:type="paragraph" w:styleId="Listenfortsetzung2">
    <w:name w:val="List Continue 2"/>
    <w:aliases w:val="L Ftsz 2"/>
    <w:basedOn w:val="Standard"/>
    <w:uiPriority w:val="15"/>
    <w:qFormat/>
    <w:rsid w:val="006F107E"/>
    <w:pPr>
      <w:spacing w:after="0"/>
      <w:ind w:left="794"/>
      <w:contextualSpacing/>
    </w:pPr>
  </w:style>
  <w:style w:type="paragraph" w:styleId="Listenfortsetzung">
    <w:name w:val="List Continue"/>
    <w:aliases w:val="L Ftsz 1"/>
    <w:basedOn w:val="Standard"/>
    <w:uiPriority w:val="14"/>
    <w:qFormat/>
    <w:rsid w:val="006F107E"/>
    <w:pPr>
      <w:spacing w:after="0"/>
      <w:ind w:left="397"/>
      <w:contextualSpacing/>
    </w:pPr>
  </w:style>
  <w:style w:type="paragraph" w:styleId="Listenfortsetzung3">
    <w:name w:val="List Continue 3"/>
    <w:aliases w:val="L Ftsz 3"/>
    <w:basedOn w:val="Standard"/>
    <w:uiPriority w:val="15"/>
    <w:rsid w:val="00986BAA"/>
    <w:pPr>
      <w:spacing w:after="0"/>
      <w:ind w:left="1191"/>
      <w:contextualSpacing/>
    </w:pPr>
  </w:style>
  <w:style w:type="paragraph" w:customStyle="1" w:styleId="Absende-URL">
    <w:name w:val="Absende-URL"/>
    <w:basedOn w:val="KeinLeerraum"/>
    <w:next w:val="Absendedaten"/>
    <w:uiPriority w:val="54"/>
    <w:semiHidden/>
    <w:rsid w:val="00986BAA"/>
    <w:pPr>
      <w:spacing w:before="85" w:after="794" w:line="220" w:lineRule="exact"/>
    </w:pPr>
    <w:rPr>
      <w:noProof/>
      <w:color w:val="E6320F"/>
      <w:sz w:val="24"/>
      <w:szCs w:val="24"/>
      <w:lang w:eastAsia="de-AT"/>
    </w:rPr>
  </w:style>
  <w:style w:type="paragraph" w:customStyle="1" w:styleId="GZ">
    <w:name w:val="GZ"/>
    <w:basedOn w:val="Standard"/>
    <w:next w:val="Standard"/>
    <w:uiPriority w:val="47"/>
    <w:semiHidden/>
    <w:qFormat/>
    <w:rsid w:val="006F107E"/>
    <w:pPr>
      <w:spacing w:before="220" w:after="0"/>
    </w:pPr>
    <w:rPr>
      <w:sz w:val="17"/>
    </w:rPr>
  </w:style>
  <w:style w:type="paragraph" w:customStyle="1" w:styleId="StdVOR">
    <w:name w:val="Std+VOR"/>
    <w:basedOn w:val="Standard"/>
    <w:qFormat/>
    <w:rsid w:val="006F107E"/>
    <w:pPr>
      <w:spacing w:before="345"/>
    </w:pPr>
  </w:style>
  <w:style w:type="paragraph" w:styleId="Listennummer">
    <w:name w:val="List Number"/>
    <w:aliases w:val="OL 1"/>
    <w:basedOn w:val="Standard"/>
    <w:uiPriority w:val="12"/>
    <w:qFormat/>
    <w:rsid w:val="006F107E"/>
    <w:pPr>
      <w:numPr>
        <w:numId w:val="12"/>
      </w:numPr>
      <w:spacing w:after="0"/>
      <w:contextualSpacing/>
    </w:pPr>
  </w:style>
  <w:style w:type="paragraph" w:styleId="Endnotentext">
    <w:name w:val="endnote text"/>
    <w:basedOn w:val="Funotentext"/>
    <w:link w:val="EndnotentextZchn"/>
    <w:uiPriority w:val="99"/>
    <w:semiHidden/>
    <w:unhideWhenUsed/>
    <w:rsid w:val="00986BAA"/>
    <w:pPr>
      <w:spacing w:line="240" w:lineRule="auto"/>
    </w:pPr>
  </w:style>
  <w:style w:type="character" w:customStyle="1" w:styleId="EndnotentextZchn">
    <w:name w:val="Endnotentext Zchn"/>
    <w:basedOn w:val="Absatz-Standardschriftart"/>
    <w:link w:val="Endnotentext"/>
    <w:uiPriority w:val="99"/>
    <w:semiHidden/>
    <w:rsid w:val="00986BAA"/>
    <w:rPr>
      <w:sz w:val="19"/>
      <w14:numForm w14:val="lining"/>
    </w:rPr>
  </w:style>
  <w:style w:type="character" w:styleId="Endnotenzeichen">
    <w:name w:val="endnote reference"/>
    <w:basedOn w:val="Absatz-Standardschriftart"/>
    <w:uiPriority w:val="99"/>
    <w:semiHidden/>
    <w:unhideWhenUsed/>
    <w:rsid w:val="00986BAA"/>
    <w:rPr>
      <w:vertAlign w:val="superscript"/>
    </w:rPr>
  </w:style>
  <w:style w:type="paragraph" w:styleId="Funotentext">
    <w:name w:val="footnote text"/>
    <w:basedOn w:val="Standard"/>
    <w:link w:val="FunotentextZchn"/>
    <w:uiPriority w:val="57"/>
    <w:unhideWhenUsed/>
    <w:rsid w:val="00986BAA"/>
    <w:pPr>
      <w:spacing w:after="0" w:line="270" w:lineRule="exact"/>
    </w:pPr>
    <w:rPr>
      <w:sz w:val="19"/>
    </w:rPr>
  </w:style>
  <w:style w:type="character" w:customStyle="1" w:styleId="FunotentextZchn">
    <w:name w:val="Fußnotentext Zchn"/>
    <w:basedOn w:val="Absatz-Standardschriftart"/>
    <w:link w:val="Funotentext"/>
    <w:uiPriority w:val="57"/>
    <w:rsid w:val="00986BAA"/>
    <w:rPr>
      <w:sz w:val="19"/>
      <w14:numForm w14:val="lining"/>
    </w:rPr>
  </w:style>
  <w:style w:type="character" w:styleId="Funotenzeichen">
    <w:name w:val="footnote reference"/>
    <w:basedOn w:val="Absatz-Standardschriftart"/>
    <w:uiPriority w:val="57"/>
    <w:semiHidden/>
    <w:unhideWhenUsed/>
    <w:rsid w:val="00986BAA"/>
    <w:rPr>
      <w:vertAlign w:val="superscript"/>
    </w:rPr>
  </w:style>
  <w:style w:type="character" w:customStyle="1" w:styleId="KommentartextZchn">
    <w:name w:val="Kommentartext Zchn"/>
    <w:basedOn w:val="Absatz-Standardschriftart"/>
    <w:link w:val="Kommentartext"/>
    <w:uiPriority w:val="99"/>
    <w:semiHidden/>
    <w:rsid w:val="00986BAA"/>
    <w:rPr>
      <w:sz w:val="20"/>
      <w14:numForm w14:val="lining"/>
    </w:rPr>
  </w:style>
  <w:style w:type="paragraph" w:styleId="Listennummer2">
    <w:name w:val="List Number 2"/>
    <w:aliases w:val="OL 2"/>
    <w:basedOn w:val="Standard"/>
    <w:uiPriority w:val="13"/>
    <w:qFormat/>
    <w:rsid w:val="006F107E"/>
    <w:pPr>
      <w:numPr>
        <w:ilvl w:val="1"/>
        <w:numId w:val="12"/>
      </w:numPr>
      <w:spacing w:after="0"/>
    </w:pPr>
  </w:style>
  <w:style w:type="paragraph" w:styleId="Listennummer3">
    <w:name w:val="List Number 3"/>
    <w:aliases w:val="OL 3"/>
    <w:basedOn w:val="Standard"/>
    <w:uiPriority w:val="13"/>
    <w:rsid w:val="00986BAA"/>
    <w:pPr>
      <w:numPr>
        <w:ilvl w:val="2"/>
        <w:numId w:val="12"/>
      </w:numPr>
      <w:spacing w:after="0"/>
    </w:pPr>
  </w:style>
  <w:style w:type="paragraph" w:styleId="Listennummer4">
    <w:name w:val="List Number 4"/>
    <w:basedOn w:val="Standard"/>
    <w:uiPriority w:val="13"/>
    <w:semiHidden/>
    <w:rsid w:val="00986BAA"/>
    <w:pPr>
      <w:numPr>
        <w:ilvl w:val="3"/>
        <w:numId w:val="12"/>
      </w:numPr>
      <w:spacing w:after="0" w:line="276" w:lineRule="auto"/>
    </w:pPr>
  </w:style>
  <w:style w:type="paragraph" w:styleId="Listennummer5">
    <w:name w:val="List Number 5"/>
    <w:basedOn w:val="Standard"/>
    <w:uiPriority w:val="13"/>
    <w:semiHidden/>
    <w:rsid w:val="00986BAA"/>
    <w:pPr>
      <w:numPr>
        <w:ilvl w:val="4"/>
        <w:numId w:val="12"/>
      </w:numPr>
      <w:spacing w:after="0"/>
    </w:pPr>
  </w:style>
  <w:style w:type="paragraph" w:customStyle="1" w:styleId="Listennummer6">
    <w:name w:val="Listennummer 6"/>
    <w:basedOn w:val="Standard"/>
    <w:uiPriority w:val="13"/>
    <w:semiHidden/>
    <w:rsid w:val="00986BAA"/>
    <w:pPr>
      <w:numPr>
        <w:ilvl w:val="5"/>
        <w:numId w:val="12"/>
      </w:numPr>
      <w:spacing w:after="0"/>
    </w:pPr>
    <w:rPr>
      <w:rFonts w:eastAsia="Times New Roman" w:cs="Times New Roman"/>
      <w:szCs w:val="22"/>
      <w:lang w:eastAsia="de-AT"/>
    </w:rPr>
  </w:style>
  <w:style w:type="paragraph" w:customStyle="1" w:styleId="Listennummer7">
    <w:name w:val="Listennummer 7"/>
    <w:basedOn w:val="Standard"/>
    <w:uiPriority w:val="13"/>
    <w:semiHidden/>
    <w:rsid w:val="00986BAA"/>
    <w:pPr>
      <w:numPr>
        <w:ilvl w:val="6"/>
        <w:numId w:val="12"/>
      </w:numPr>
      <w:spacing w:after="0"/>
    </w:pPr>
    <w:rPr>
      <w:rFonts w:eastAsia="Times New Roman" w:cs="Times New Roman"/>
      <w:szCs w:val="22"/>
      <w:lang w:eastAsia="de-AT"/>
    </w:rPr>
  </w:style>
  <w:style w:type="paragraph" w:customStyle="1" w:styleId="Listennummer8">
    <w:name w:val="Listennummer 8"/>
    <w:basedOn w:val="Standard"/>
    <w:uiPriority w:val="13"/>
    <w:semiHidden/>
    <w:rsid w:val="00986BAA"/>
    <w:pPr>
      <w:numPr>
        <w:ilvl w:val="7"/>
        <w:numId w:val="12"/>
      </w:numPr>
      <w:spacing w:after="0"/>
    </w:pPr>
    <w:rPr>
      <w:rFonts w:eastAsia="Times New Roman" w:cs="Times New Roman"/>
      <w:szCs w:val="22"/>
      <w:lang w:eastAsia="de-AT"/>
    </w:rPr>
  </w:style>
  <w:style w:type="paragraph" w:customStyle="1" w:styleId="Listennummer9">
    <w:name w:val="Listennummer 9"/>
    <w:basedOn w:val="Standard"/>
    <w:uiPriority w:val="13"/>
    <w:semiHidden/>
    <w:rsid w:val="00986BAA"/>
    <w:pPr>
      <w:numPr>
        <w:ilvl w:val="8"/>
        <w:numId w:val="12"/>
      </w:numPr>
      <w:spacing w:after="0"/>
    </w:pPr>
    <w:rPr>
      <w:rFonts w:eastAsia="Times New Roman" w:cs="Times New Roman"/>
      <w:szCs w:val="22"/>
      <w:lang w:eastAsia="de-AT"/>
    </w:rPr>
  </w:style>
  <w:style w:type="table" w:customStyle="1" w:styleId="Republik-AT">
    <w:name w:val="Republik-AT"/>
    <w:basedOn w:val="Tabellenraster"/>
    <w:uiPriority w:val="99"/>
    <w:rsid w:val="00986BAA"/>
    <w:pPr>
      <w:spacing w:line="240" w:lineRule="auto"/>
    </w:pPr>
    <w:tblPr>
      <w:tblStyleRowBandSize w:val="1"/>
      <w:tblCellMar>
        <w:top w:w="108" w:type="dxa"/>
        <w:bottom w:w="108" w:type="dxa"/>
      </w:tblCellMar>
    </w:tblPr>
    <w:tblStylePr w:type="firstRow">
      <w:tblPr/>
      <w:tcPr>
        <w:tcBorders>
          <w:top w:val="nil"/>
          <w:left w:val="nil"/>
          <w:bottom w:val="single" w:sz="12" w:space="0" w:color="auto"/>
          <w:right w:val="nil"/>
          <w:insideH w:val="nil"/>
          <w:insideV w:val="nil"/>
          <w:tl2br w:val="nil"/>
          <w:tr2bl w:val="nil"/>
        </w:tcBorders>
        <w:shd w:val="clear" w:color="auto" w:fill="E6EFF3" w:themeFill="background1"/>
      </w:tcPr>
    </w:tblStylePr>
    <w:tblStylePr w:type="firstCol">
      <w:tblPr/>
      <w:tcPr>
        <w:shd w:val="clear" w:color="auto" w:fill="E6EFF3" w:themeFill="background1"/>
      </w:tcPr>
    </w:tblStylePr>
    <w:tblStylePr w:type="band1Horz">
      <w:tblPr/>
      <w:tcPr>
        <w:tcBorders>
          <w:top w:val="nil"/>
          <w:left w:val="nil"/>
          <w:bottom w:val="single" w:sz="2" w:space="0" w:color="auto"/>
          <w:right w:val="nil"/>
          <w:insideH w:val="nil"/>
          <w:insideV w:val="nil"/>
          <w:tl2br w:val="nil"/>
          <w:tr2bl w:val="nil"/>
        </w:tcBorders>
      </w:tcPr>
    </w:tblStylePr>
    <w:tblStylePr w:type="band2Horz">
      <w:tblPr/>
      <w:tcPr>
        <w:tcBorders>
          <w:top w:val="nil"/>
          <w:left w:val="nil"/>
          <w:bottom w:val="single" w:sz="2" w:space="0" w:color="auto"/>
          <w:right w:val="nil"/>
          <w:insideH w:val="nil"/>
          <w:insideV w:val="nil"/>
          <w:tl2br w:val="nil"/>
          <w:tr2bl w:val="nil"/>
        </w:tcBorders>
      </w:tcPr>
    </w:tblStylePr>
  </w:style>
  <w:style w:type="numbering" w:customStyle="1" w:styleId="ATNummerierteListe">
    <w:name w:val="AT NummerierteListe"/>
    <w:basedOn w:val="KeineListe"/>
    <w:uiPriority w:val="99"/>
    <w:rsid w:val="00986BAA"/>
    <w:pPr>
      <w:numPr>
        <w:numId w:val="2"/>
      </w:numPr>
    </w:pPr>
  </w:style>
  <w:style w:type="paragraph" w:styleId="Verzeichnis2">
    <w:name w:val="toc 2"/>
    <w:basedOn w:val="Standard"/>
    <w:next w:val="Standard"/>
    <w:autoRedefine/>
    <w:uiPriority w:val="39"/>
    <w:unhideWhenUsed/>
    <w:rsid w:val="00986BAA"/>
    <w:pPr>
      <w:tabs>
        <w:tab w:val="left" w:pos="397"/>
        <w:tab w:val="right" w:leader="dot" w:pos="8845"/>
      </w:tabs>
      <w:spacing w:before="156" w:after="0"/>
      <w:ind w:right="335"/>
    </w:pPr>
    <w:rPr>
      <w:noProof/>
    </w:rPr>
  </w:style>
  <w:style w:type="paragraph" w:styleId="Verzeichnis3">
    <w:name w:val="toc 3"/>
    <w:basedOn w:val="Standard"/>
    <w:next w:val="Standard"/>
    <w:autoRedefine/>
    <w:uiPriority w:val="39"/>
    <w:unhideWhenUsed/>
    <w:rsid w:val="00412CC0"/>
    <w:pPr>
      <w:tabs>
        <w:tab w:val="left" w:pos="851"/>
        <w:tab w:val="right" w:leader="dot" w:pos="8845"/>
      </w:tabs>
      <w:spacing w:before="100" w:after="0"/>
      <w:ind w:right="335"/>
    </w:pPr>
    <w:rPr>
      <w:noProof/>
      <w:color w:val="FF0000"/>
    </w:rPr>
  </w:style>
  <w:style w:type="character" w:customStyle="1" w:styleId="small">
    <w:name w:val="small"/>
    <w:basedOn w:val="Absatz-Standardschriftart"/>
    <w:uiPriority w:val="99"/>
    <w:semiHidden/>
    <w:qFormat/>
    <w:rsid w:val="006F107E"/>
    <w:rPr>
      <w:sz w:val="17"/>
      <w:szCs w:val="16"/>
    </w:rPr>
  </w:style>
  <w:style w:type="paragraph" w:customStyle="1" w:styleId="1nummeriert">
    <w:name w:val="Ü1 nummeriert"/>
    <w:basedOn w:val="berschrift1"/>
    <w:next w:val="Standard"/>
    <w:uiPriority w:val="2"/>
    <w:qFormat/>
    <w:rsid w:val="006F107E"/>
    <w:pPr>
      <w:keepLines/>
      <w:numPr>
        <w:numId w:val="14"/>
      </w:numPr>
    </w:pPr>
    <w:rPr>
      <w:rFonts w:eastAsiaTheme="majorEastAsia" w:cstheme="majorBidi"/>
      <w:bCs w:val="0"/>
      <w:szCs w:val="32"/>
    </w:rPr>
  </w:style>
  <w:style w:type="paragraph" w:customStyle="1" w:styleId="2nummeriert">
    <w:name w:val="Ü2 nummeriert"/>
    <w:basedOn w:val="berschrift2"/>
    <w:next w:val="Standard"/>
    <w:uiPriority w:val="2"/>
    <w:qFormat/>
    <w:rsid w:val="006F107E"/>
    <w:pPr>
      <w:keepLines/>
      <w:numPr>
        <w:ilvl w:val="1"/>
        <w:numId w:val="14"/>
      </w:numPr>
    </w:pPr>
    <w:rPr>
      <w:rFonts w:eastAsiaTheme="majorEastAsia" w:cstheme="majorBidi"/>
      <w:bCs w:val="0"/>
      <w:szCs w:val="26"/>
    </w:rPr>
  </w:style>
  <w:style w:type="paragraph" w:customStyle="1" w:styleId="3nummeriert">
    <w:name w:val="Ü3 nummeriert"/>
    <w:basedOn w:val="berschrift3"/>
    <w:next w:val="Standard"/>
    <w:uiPriority w:val="2"/>
    <w:qFormat/>
    <w:rsid w:val="006F107E"/>
    <w:pPr>
      <w:keepLines/>
      <w:numPr>
        <w:ilvl w:val="2"/>
        <w:numId w:val="14"/>
      </w:numPr>
    </w:pPr>
    <w:rPr>
      <w:rFonts w:eastAsiaTheme="majorEastAsia" w:cstheme="majorBidi"/>
      <w:bCs w:val="0"/>
      <w:szCs w:val="24"/>
    </w:rPr>
  </w:style>
  <w:style w:type="paragraph" w:customStyle="1" w:styleId="4nummeriert">
    <w:name w:val="Ü4 nummeriert"/>
    <w:basedOn w:val="berschrift4"/>
    <w:next w:val="Standard"/>
    <w:uiPriority w:val="2"/>
    <w:rsid w:val="00986BAA"/>
    <w:pPr>
      <w:keepLines/>
      <w:numPr>
        <w:ilvl w:val="3"/>
        <w:numId w:val="14"/>
      </w:numPr>
    </w:pPr>
    <w:rPr>
      <w:rFonts w:eastAsiaTheme="majorEastAsia" w:cstheme="majorBidi"/>
      <w:iCs/>
      <w:szCs w:val="24"/>
    </w:rPr>
  </w:style>
  <w:style w:type="paragraph" w:customStyle="1" w:styleId="5nummeriert">
    <w:name w:val="Ü5 nummeriert"/>
    <w:basedOn w:val="berschrift5"/>
    <w:next w:val="Standard"/>
    <w:uiPriority w:val="2"/>
    <w:rsid w:val="00986BAA"/>
    <w:pPr>
      <w:keepLines/>
      <w:numPr>
        <w:ilvl w:val="4"/>
        <w:numId w:val="14"/>
      </w:numPr>
      <w:spacing w:line="276" w:lineRule="auto"/>
    </w:pPr>
    <w:rPr>
      <w:rFonts w:eastAsiaTheme="majorEastAsia" w:cstheme="majorBidi"/>
      <w:color w:val="404040" w:themeColor="text1" w:themeTint="BF"/>
      <w:sz w:val="24"/>
      <w:szCs w:val="24"/>
    </w:rPr>
  </w:style>
  <w:style w:type="paragraph" w:customStyle="1" w:styleId="1-small">
    <w:name w:val="Ü1-small"/>
    <w:basedOn w:val="berschrift1"/>
    <w:next w:val="Standard"/>
    <w:uiPriority w:val="3"/>
    <w:rsid w:val="00986BAA"/>
    <w:pPr>
      <w:spacing w:after="345" w:line="300" w:lineRule="auto"/>
    </w:pPr>
    <w:rPr>
      <w:b/>
      <w:color w:val="auto"/>
      <w:sz w:val="25"/>
      <w:szCs w:val="25"/>
    </w:rPr>
  </w:style>
  <w:style w:type="character" w:customStyle="1" w:styleId="Abs-MAIL">
    <w:name w:val="Abs-MAIL"/>
    <w:basedOn w:val="Absatz-Standardschriftart"/>
    <w:uiPriority w:val="49"/>
    <w:semiHidden/>
    <w:qFormat/>
    <w:rsid w:val="006F107E"/>
    <w:rPr>
      <w:lang w:val="de-DE"/>
    </w:rPr>
  </w:style>
  <w:style w:type="numbering" w:customStyle="1" w:styleId="eu2018atUnsortierteListe">
    <w:name w:val="eu2018at Unsortierte Liste"/>
    <w:uiPriority w:val="99"/>
    <w:rsid w:val="00986BAA"/>
    <w:pPr>
      <w:numPr>
        <w:numId w:val="7"/>
      </w:numPr>
    </w:pPr>
  </w:style>
  <w:style w:type="paragraph" w:customStyle="1" w:styleId="ProgrammAufzhlung1">
    <w:name w:val="Programm Aufzählung 1"/>
    <w:aliases w:val="P-UL"/>
    <w:basedOn w:val="Standard"/>
    <w:uiPriority w:val="24"/>
    <w:qFormat/>
    <w:rsid w:val="006F107E"/>
    <w:pPr>
      <w:numPr>
        <w:numId w:val="15"/>
      </w:numPr>
      <w:spacing w:after="0"/>
    </w:pPr>
    <w:rPr>
      <w:rFonts w:eastAsia="Times New Roman" w:cs="Times New Roman"/>
      <w:szCs w:val="22"/>
      <w:lang w:eastAsia="de-AT"/>
    </w:rPr>
  </w:style>
  <w:style w:type="paragraph" w:customStyle="1" w:styleId="P-Intro">
    <w:name w:val="P-Intro"/>
    <w:basedOn w:val="Standard"/>
    <w:next w:val="Standard"/>
    <w:uiPriority w:val="19"/>
    <w:qFormat/>
    <w:rsid w:val="006F107E"/>
    <w:pPr>
      <w:spacing w:after="690"/>
    </w:pPr>
    <w:rPr>
      <w:color w:val="E6320F" w:themeColor="text2"/>
      <w:sz w:val="25"/>
    </w:rPr>
  </w:style>
  <w:style w:type="paragraph" w:customStyle="1" w:styleId="ProgrammAufzhlung1ABSTNACH">
    <w:name w:val="Programm Aufzählung 1 ABST NACH"/>
    <w:aliases w:val="P-UL Ende"/>
    <w:basedOn w:val="ProgrammAufzhlung1"/>
    <w:uiPriority w:val="24"/>
    <w:qFormat/>
    <w:rsid w:val="006F107E"/>
    <w:pPr>
      <w:numPr>
        <w:numId w:val="16"/>
      </w:numPr>
      <w:spacing w:after="345"/>
      <w:contextualSpacing/>
    </w:pPr>
  </w:style>
  <w:style w:type="paragraph" w:customStyle="1" w:styleId="Quelle">
    <w:name w:val="Quelle"/>
    <w:basedOn w:val="StdVOR"/>
    <w:next w:val="Standard"/>
    <w:uiPriority w:val="4"/>
    <w:qFormat/>
    <w:rsid w:val="006F107E"/>
    <w:rPr>
      <w:sz w:val="19"/>
      <w:szCs w:val="19"/>
    </w:rPr>
  </w:style>
  <w:style w:type="paragraph" w:styleId="Abbildungsverzeichnis">
    <w:name w:val="table of figures"/>
    <w:basedOn w:val="Standard"/>
    <w:next w:val="Standard"/>
    <w:uiPriority w:val="99"/>
    <w:unhideWhenUsed/>
    <w:rsid w:val="00986BAA"/>
    <w:pPr>
      <w:tabs>
        <w:tab w:val="right" w:pos="8817"/>
      </w:tabs>
      <w:spacing w:after="0"/>
      <w:ind w:right="335"/>
    </w:pPr>
  </w:style>
  <w:style w:type="paragraph" w:styleId="Verzeichnis4">
    <w:name w:val="toc 4"/>
    <w:basedOn w:val="Standard"/>
    <w:next w:val="Standard"/>
    <w:autoRedefine/>
    <w:uiPriority w:val="39"/>
    <w:semiHidden/>
    <w:rsid w:val="00986BAA"/>
    <w:pPr>
      <w:tabs>
        <w:tab w:val="left" w:pos="1077"/>
        <w:tab w:val="right" w:leader="dot" w:pos="7297"/>
      </w:tabs>
      <w:spacing w:after="100"/>
      <w:ind w:left="312"/>
    </w:pPr>
  </w:style>
  <w:style w:type="paragraph" w:customStyle="1" w:styleId="BoxTitel">
    <w:name w:val="Box Titel"/>
    <w:basedOn w:val="Standard"/>
    <w:uiPriority w:val="21"/>
    <w:qFormat/>
    <w:rsid w:val="006F107E"/>
    <w:pPr>
      <w:pBdr>
        <w:top w:val="single" w:sz="4" w:space="15" w:color="E6EFF3" w:themeColor="background1"/>
        <w:left w:val="single" w:sz="4" w:space="20" w:color="E6EFF3" w:themeColor="background1"/>
        <w:right w:val="single" w:sz="4" w:space="20" w:color="E6EFF3" w:themeColor="background1"/>
      </w:pBdr>
      <w:shd w:val="clear" w:color="auto" w:fill="E6EFF3" w:themeFill="background1"/>
      <w:spacing w:after="0"/>
      <w:ind w:left="397" w:right="397"/>
    </w:pPr>
    <w:rPr>
      <w:b/>
      <w:bCs/>
      <w:color w:val="E6320F" w:themeColor="text2"/>
    </w:rPr>
  </w:style>
  <w:style w:type="paragraph" w:customStyle="1" w:styleId="BoxStd">
    <w:name w:val="Box Std"/>
    <w:basedOn w:val="Standard"/>
    <w:uiPriority w:val="22"/>
    <w:qFormat/>
    <w:rsid w:val="006F107E"/>
    <w:pPr>
      <w:pBdr>
        <w:top w:val="single" w:sz="4" w:space="14" w:color="E6EFF3" w:themeColor="background1"/>
        <w:left w:val="single" w:sz="4" w:space="20" w:color="E6EFF3" w:themeColor="background1"/>
        <w:bottom w:val="single" w:sz="4" w:space="14" w:color="E6EFF3" w:themeColor="background1"/>
        <w:right w:val="single" w:sz="4" w:space="20" w:color="E6EFF3" w:themeColor="background1"/>
      </w:pBdr>
      <w:shd w:val="clear" w:color="auto" w:fill="E6EFF3" w:themeFill="background1"/>
      <w:ind w:left="397" w:right="397"/>
    </w:pPr>
  </w:style>
  <w:style w:type="paragraph" w:customStyle="1" w:styleId="BoxUL1">
    <w:name w:val="Box UL 1"/>
    <w:basedOn w:val="ProgrammAufzhlung1"/>
    <w:uiPriority w:val="22"/>
    <w:qFormat/>
    <w:rsid w:val="006F107E"/>
    <w:pPr>
      <w:numPr>
        <w:numId w:val="17"/>
      </w:numPr>
      <w:pBdr>
        <w:top w:val="single" w:sz="4" w:space="14" w:color="E6EFF3" w:themeColor="background1"/>
        <w:left w:val="single" w:sz="4" w:space="20" w:color="E6EFF3" w:themeColor="background1"/>
        <w:bottom w:val="single" w:sz="4" w:space="14" w:color="E6EFF3" w:themeColor="background1"/>
        <w:right w:val="single" w:sz="4" w:space="20" w:color="E6EFF3" w:themeColor="background1"/>
      </w:pBdr>
      <w:shd w:val="clear" w:color="auto" w:fill="E6EFF3" w:themeFill="background1"/>
      <w:ind w:right="397"/>
      <w:contextualSpacing/>
    </w:pPr>
  </w:style>
  <w:style w:type="character" w:customStyle="1" w:styleId="hochgestellt">
    <w:name w:val="hochgestellt"/>
    <w:uiPriority w:val="99"/>
    <w:semiHidden/>
    <w:rsid w:val="00986BAA"/>
    <w:rPr>
      <w:vertAlign w:val="superscript"/>
    </w:rPr>
  </w:style>
  <w:style w:type="numbering" w:customStyle="1" w:styleId="Programm-Liste">
    <w:name w:val="Programm-Liste"/>
    <w:basedOn w:val="KeineListe"/>
    <w:rsid w:val="00986BAA"/>
    <w:pPr>
      <w:numPr>
        <w:numId w:val="10"/>
      </w:numPr>
    </w:pPr>
  </w:style>
  <w:style w:type="paragraph" w:customStyle="1" w:styleId="Ort-Datum">
    <w:name w:val="Ort-Datum"/>
    <w:basedOn w:val="Standard"/>
    <w:uiPriority w:val="29"/>
    <w:rsid w:val="00986BAA"/>
    <w:pPr>
      <w:framePr w:h="390" w:hRule="exact" w:hSpace="142" w:wrap="around" w:vAnchor="page" w:hAnchor="text" w:y="14914" w:anchorLock="1"/>
    </w:pPr>
    <w:rPr>
      <w:sz w:val="29"/>
      <w:szCs w:val="29"/>
    </w:rPr>
  </w:style>
  <w:style w:type="character" w:customStyle="1" w:styleId="ROT">
    <w:name w:val="ROT"/>
    <w:basedOn w:val="Absatz-Standardschriftart"/>
    <w:uiPriority w:val="59"/>
    <w:qFormat/>
    <w:rsid w:val="006F107E"/>
    <w:rPr>
      <w:color w:val="E6320F" w:themeColor="text2"/>
      <w:lang w:val="de-DE"/>
    </w:rPr>
  </w:style>
  <w:style w:type="character" w:customStyle="1" w:styleId="BetreffZchn">
    <w:name w:val="Betreff Zchn"/>
    <w:aliases w:val="Betreff-Titel Zchn,Betreff-H1 Zchn"/>
    <w:basedOn w:val="Absatz-Standardschriftart"/>
    <w:link w:val="Betreff"/>
    <w:uiPriority w:val="2"/>
    <w:semiHidden/>
    <w:rsid w:val="00986BAA"/>
    <w:rPr>
      <w:rFonts w:asciiTheme="majorHAnsi" w:hAnsiTheme="majorHAnsi"/>
      <w:b/>
      <w:sz w:val="28"/>
      <w:shd w:val="clear" w:color="auto" w:fill="FFFFFF"/>
      <w14:numForm w14:val="lining"/>
    </w:rPr>
  </w:style>
  <w:style w:type="paragraph" w:customStyle="1" w:styleId="Brief2nummeriert">
    <w:name w:val="Brief Ü2 nummeriert"/>
    <w:basedOn w:val="2nummeriert"/>
    <w:next w:val="Standard"/>
    <w:uiPriority w:val="2"/>
    <w:semiHidden/>
    <w:rsid w:val="00986BAA"/>
    <w:pPr>
      <w:numPr>
        <w:numId w:val="5"/>
      </w:numPr>
      <w:spacing w:before="345" w:line="264" w:lineRule="auto"/>
    </w:pPr>
    <w:rPr>
      <w:color w:val="auto"/>
      <w:sz w:val="28"/>
    </w:rPr>
  </w:style>
  <w:style w:type="paragraph" w:customStyle="1" w:styleId="Brief3nummeriert">
    <w:name w:val="Brief Ü3 nummeriert"/>
    <w:basedOn w:val="3nummeriert"/>
    <w:next w:val="Standard"/>
    <w:uiPriority w:val="2"/>
    <w:semiHidden/>
    <w:rsid w:val="00986BAA"/>
    <w:pPr>
      <w:numPr>
        <w:numId w:val="5"/>
      </w:numPr>
      <w:spacing w:before="345"/>
    </w:pPr>
  </w:style>
  <w:style w:type="paragraph" w:customStyle="1" w:styleId="Elektronischgefertigt">
    <w:name w:val="Elektronisch gefertigt"/>
    <w:basedOn w:val="StdVOR"/>
    <w:next w:val="Standard"/>
    <w:uiPriority w:val="46"/>
    <w:semiHidden/>
    <w:rsid w:val="00986BAA"/>
    <w:pPr>
      <w:spacing w:after="0"/>
    </w:pPr>
    <w:rPr>
      <w:sz w:val="17"/>
    </w:rPr>
  </w:style>
  <w:style w:type="paragraph" w:styleId="Gruformel">
    <w:name w:val="Closing"/>
    <w:aliases w:val="Gruß"/>
    <w:basedOn w:val="Standard"/>
    <w:next w:val="Standard"/>
    <w:link w:val="GruformelZchn"/>
    <w:uiPriority w:val="46"/>
    <w:semiHidden/>
    <w:rsid w:val="00986BAA"/>
    <w:pPr>
      <w:spacing w:before="345"/>
    </w:pPr>
  </w:style>
  <w:style w:type="character" w:customStyle="1" w:styleId="GruformelZchn">
    <w:name w:val="Grußformel Zchn"/>
    <w:aliases w:val="Gruß Zchn"/>
    <w:basedOn w:val="Absatz-Standardschriftart"/>
    <w:link w:val="Gruformel"/>
    <w:uiPriority w:val="46"/>
    <w:semiHidden/>
    <w:rsid w:val="00986BAA"/>
    <w:rPr>
      <w14:numForm w14:val="lining"/>
    </w:rPr>
  </w:style>
  <w:style w:type="character" w:customStyle="1" w:styleId="Hochstellen">
    <w:name w:val="Hochstellen"/>
    <w:basedOn w:val="Absatz-Standardschriftart"/>
    <w:uiPriority w:val="59"/>
    <w:qFormat/>
    <w:rsid w:val="006F107E"/>
    <w:rPr>
      <w:caps w:val="0"/>
      <w:smallCaps w:val="0"/>
      <w:strike w:val="0"/>
      <w:dstrike w:val="0"/>
      <w:vanish w:val="0"/>
      <w:vertAlign w:val="superscript"/>
    </w:rPr>
  </w:style>
  <w:style w:type="paragraph" w:customStyle="1" w:styleId="Listennummera">
    <w:name w:val="Listennummer a)"/>
    <w:aliases w:val="OL 1 a)"/>
    <w:basedOn w:val="Listennummer"/>
    <w:uiPriority w:val="18"/>
    <w:qFormat/>
    <w:rsid w:val="006F107E"/>
    <w:pPr>
      <w:numPr>
        <w:numId w:val="18"/>
      </w:numPr>
    </w:pPr>
  </w:style>
  <w:style w:type="character" w:customStyle="1" w:styleId="Tiefstellen">
    <w:name w:val="Tiefstellen"/>
    <w:basedOn w:val="Absatz-Standardschriftart"/>
    <w:uiPriority w:val="59"/>
    <w:qFormat/>
    <w:rsid w:val="006F107E"/>
    <w:rPr>
      <w:caps w:val="0"/>
      <w:smallCaps w:val="0"/>
      <w:strike w:val="0"/>
      <w:dstrike w:val="0"/>
      <w:vanish w:val="0"/>
      <w:vertAlign w:val="subscript"/>
    </w:rPr>
  </w:style>
  <w:style w:type="paragraph" w:customStyle="1" w:styleId="UnterzeichnetiV">
    <w:name w:val="Unterzeichnet i.V."/>
    <w:basedOn w:val="KeinLeerraum"/>
    <w:next w:val="Standard"/>
    <w:uiPriority w:val="46"/>
    <w:semiHidden/>
    <w:rsid w:val="00986BAA"/>
  </w:style>
  <w:style w:type="paragraph" w:customStyle="1" w:styleId="UZ-Datum">
    <w:name w:val="UZ-Datum"/>
    <w:basedOn w:val="UnterzeichnetiV"/>
    <w:next w:val="UnterzeichnetiV"/>
    <w:uiPriority w:val="46"/>
    <w:semiHidden/>
    <w:rsid w:val="00986BAA"/>
    <w:pPr>
      <w:spacing w:before="345"/>
    </w:pPr>
    <w:rPr>
      <w:rFonts w:eastAsia="Times New Roman" w:cs="Times New Roman"/>
    </w:rPr>
  </w:style>
  <w:style w:type="paragraph" w:customStyle="1" w:styleId="Vermerk">
    <w:name w:val="Vermerk"/>
    <w:basedOn w:val="Standard"/>
    <w:uiPriority w:val="47"/>
    <w:semiHidden/>
    <w:rsid w:val="00986BAA"/>
    <w:rPr>
      <w:sz w:val="17"/>
    </w:rPr>
  </w:style>
  <w:style w:type="character" w:styleId="SchwacherVerweis">
    <w:name w:val="Subtle Reference"/>
    <w:basedOn w:val="Absatz-Standardschriftart"/>
    <w:uiPriority w:val="31"/>
    <w:semiHidden/>
    <w:rsid w:val="00986BAA"/>
    <w:rPr>
      <w:caps w:val="0"/>
      <w:smallCaps/>
      <w:strike w:val="0"/>
      <w:dstrike w:val="0"/>
      <w:vanish w:val="0"/>
      <w:color w:val="auto"/>
      <w:u w:val="none"/>
      <w:vertAlign w:val="baseline"/>
    </w:rPr>
  </w:style>
  <w:style w:type="paragraph" w:styleId="Blocktext">
    <w:name w:val="Block Text"/>
    <w:basedOn w:val="Standard"/>
    <w:uiPriority w:val="99"/>
    <w:semiHidden/>
    <w:unhideWhenUsed/>
    <w:rsid w:val="00986BAA"/>
    <w:pPr>
      <w:pBdr>
        <w:top w:val="single" w:sz="2" w:space="10" w:color="CA0237" w:themeColor="accent1"/>
        <w:left w:val="single" w:sz="2" w:space="10" w:color="CA0237" w:themeColor="accent1"/>
        <w:bottom w:val="single" w:sz="2" w:space="10" w:color="CA0237" w:themeColor="accent1"/>
        <w:right w:val="single" w:sz="2" w:space="10" w:color="CA0237" w:themeColor="accent1"/>
      </w:pBdr>
    </w:pPr>
    <w:rPr>
      <w:i/>
      <w:iCs/>
      <w:color w:val="E6320F" w:themeColor="text2"/>
    </w:rPr>
  </w:style>
  <w:style w:type="paragraph" w:customStyle="1" w:styleId="P-1">
    <w:name w:val="P-1."/>
    <w:basedOn w:val="Standard"/>
    <w:uiPriority w:val="19"/>
    <w:qFormat/>
    <w:rsid w:val="006F107E"/>
    <w:pPr>
      <w:ind w:left="397" w:hanging="397"/>
    </w:pPr>
    <w:rPr>
      <w:rFonts w:eastAsia="Times New Roman" w:cs="Times New Roman"/>
      <w:szCs w:val="20"/>
    </w:rPr>
  </w:style>
  <w:style w:type="paragraph" w:customStyle="1" w:styleId="P-1Ftsz">
    <w:name w:val="P-1. Ftsz"/>
    <w:basedOn w:val="Standard"/>
    <w:uiPriority w:val="19"/>
    <w:qFormat/>
    <w:rsid w:val="006F107E"/>
    <w:pPr>
      <w:ind w:left="397"/>
    </w:pPr>
    <w:rPr>
      <w:rFonts w:eastAsia="Times New Roman" w:cs="Times New Roman"/>
      <w:szCs w:val="20"/>
    </w:rPr>
  </w:style>
  <w:style w:type="paragraph" w:customStyle="1" w:styleId="P-1a">
    <w:name w:val="P-1.a)"/>
    <w:basedOn w:val="Standard"/>
    <w:uiPriority w:val="19"/>
    <w:qFormat/>
    <w:rsid w:val="006F107E"/>
    <w:pPr>
      <w:ind w:left="794" w:hanging="397"/>
    </w:pPr>
    <w:rPr>
      <w:rFonts w:eastAsia="Times New Roman" w:cs="Times New Roman"/>
      <w:szCs w:val="20"/>
    </w:rPr>
  </w:style>
  <w:style w:type="paragraph" w:customStyle="1" w:styleId="P-1aFtsz">
    <w:name w:val="P-1.a) Ftsz"/>
    <w:basedOn w:val="Standard"/>
    <w:uiPriority w:val="19"/>
    <w:qFormat/>
    <w:rsid w:val="006F107E"/>
    <w:pPr>
      <w:ind w:left="794"/>
    </w:pPr>
    <w:rPr>
      <w:rFonts w:eastAsia="Times New Roman" w:cs="Times New Roman"/>
      <w:szCs w:val="20"/>
    </w:rPr>
  </w:style>
  <w:style w:type="paragraph" w:customStyle="1" w:styleId="P-1ai">
    <w:name w:val="P-1.a)i)"/>
    <w:basedOn w:val="P-1aFtsz"/>
    <w:uiPriority w:val="19"/>
    <w:rsid w:val="00986BAA"/>
    <w:pPr>
      <w:ind w:left="1191" w:hanging="397"/>
    </w:pPr>
  </w:style>
  <w:style w:type="paragraph" w:customStyle="1" w:styleId="P-1aiFtsz">
    <w:name w:val="P-1.a)i) Ftsz"/>
    <w:basedOn w:val="P-1aFtsz"/>
    <w:uiPriority w:val="19"/>
    <w:rsid w:val="00986BAA"/>
    <w:pPr>
      <w:ind w:left="1191"/>
    </w:pPr>
  </w:style>
  <w:style w:type="paragraph" w:customStyle="1" w:styleId="Bilduntertitel">
    <w:name w:val="Bilduntertitel"/>
    <w:aliases w:val="Bild-UT"/>
    <w:basedOn w:val="Quelle"/>
    <w:uiPriority w:val="4"/>
    <w:qFormat/>
    <w:rsid w:val="006F107E"/>
    <w:pPr>
      <w:spacing w:before="0"/>
    </w:pPr>
    <w:rPr>
      <w:rFonts w:eastAsia="Times New Roman" w:cs="Times New Roman"/>
      <w:szCs w:val="20"/>
    </w:rPr>
  </w:style>
  <w:style w:type="numbering" w:customStyle="1" w:styleId="ATberschriftennummeriert">
    <w:name w:val="AT Überschriften nummeriert"/>
    <w:uiPriority w:val="99"/>
    <w:rsid w:val="00986BAA"/>
    <w:pPr>
      <w:numPr>
        <w:numId w:val="3"/>
      </w:numPr>
    </w:pPr>
  </w:style>
  <w:style w:type="character" w:styleId="Hervorhebung">
    <w:name w:val="Emphasis"/>
    <w:basedOn w:val="Absatz-Standardschriftart"/>
    <w:uiPriority w:val="59"/>
    <w:semiHidden/>
    <w:rsid w:val="00986BAA"/>
    <w:rPr>
      <w:b/>
      <w:i w:val="0"/>
      <w:iCs/>
    </w:rPr>
  </w:style>
  <w:style w:type="character" w:styleId="SchwacheHervorhebung">
    <w:name w:val="Subtle Emphasis"/>
    <w:basedOn w:val="Absatz-Standardschriftart"/>
    <w:uiPriority w:val="59"/>
    <w:semiHidden/>
    <w:rsid w:val="00986BAA"/>
    <w:rPr>
      <w:i/>
      <w:iCs/>
      <w:color w:val="auto"/>
    </w:rPr>
  </w:style>
  <w:style w:type="paragraph" w:styleId="StandardWeb">
    <w:name w:val="Normal (Web)"/>
    <w:basedOn w:val="Standard"/>
    <w:uiPriority w:val="99"/>
    <w:semiHidden/>
    <w:unhideWhenUsed/>
    <w:rsid w:val="0026548A"/>
    <w:pPr>
      <w:spacing w:before="100" w:beforeAutospacing="1" w:after="100" w:afterAutospacing="1" w:line="240" w:lineRule="auto"/>
    </w:pPr>
    <w:rPr>
      <w:rFonts w:ascii="Times New Roman" w:eastAsia="Times New Roman" w:hAnsi="Times New Roman" w:cs="Times New Roman"/>
      <w:sz w:val="24"/>
      <w:szCs w:val="24"/>
      <w:lang w:val="de-AT" w:eastAsia="de-AT"/>
      <w14:numForm w14:val="default"/>
    </w:rPr>
  </w:style>
  <w:style w:type="table" w:customStyle="1" w:styleId="Republik-AT1">
    <w:name w:val="Republik-AT1"/>
    <w:basedOn w:val="Tabellenraster"/>
    <w:uiPriority w:val="99"/>
    <w:rsid w:val="0043716B"/>
    <w:pPr>
      <w:spacing w:line="240" w:lineRule="auto"/>
    </w:pPr>
    <w:tblPr>
      <w:tblStyleRowBandSize w:val="1"/>
      <w:tblCellMar>
        <w:top w:w="108" w:type="dxa"/>
        <w:bottom w:w="108" w:type="dxa"/>
      </w:tblCellMar>
    </w:tblPr>
    <w:tblStylePr w:type="firstRow">
      <w:tblPr/>
      <w:tcPr>
        <w:tcBorders>
          <w:top w:val="nil"/>
          <w:left w:val="nil"/>
          <w:bottom w:val="single" w:sz="12" w:space="0" w:color="auto"/>
          <w:right w:val="nil"/>
          <w:insideH w:val="nil"/>
          <w:insideV w:val="nil"/>
          <w:tl2br w:val="nil"/>
          <w:tr2bl w:val="nil"/>
        </w:tcBorders>
        <w:shd w:val="clear" w:color="auto" w:fill="E6EFF3" w:themeFill="background1"/>
      </w:tcPr>
    </w:tblStylePr>
    <w:tblStylePr w:type="firstCol">
      <w:tblPr/>
      <w:tcPr>
        <w:shd w:val="clear" w:color="auto" w:fill="E6EFF3" w:themeFill="background1"/>
      </w:tcPr>
    </w:tblStylePr>
    <w:tblStylePr w:type="band1Horz">
      <w:tblPr/>
      <w:tcPr>
        <w:tcBorders>
          <w:top w:val="nil"/>
          <w:left w:val="nil"/>
          <w:bottom w:val="single" w:sz="2" w:space="0" w:color="auto"/>
          <w:right w:val="nil"/>
          <w:insideH w:val="nil"/>
          <w:insideV w:val="nil"/>
          <w:tl2br w:val="nil"/>
          <w:tr2bl w:val="nil"/>
        </w:tcBorders>
      </w:tcPr>
    </w:tblStylePr>
    <w:tblStylePr w:type="band2Horz">
      <w:tblPr/>
      <w:tcPr>
        <w:tcBorders>
          <w:top w:val="nil"/>
          <w:left w:val="nil"/>
          <w:bottom w:val="single" w:sz="2" w:space="0" w:color="auto"/>
          <w:right w:val="nil"/>
          <w:insideH w:val="nil"/>
          <w:insideV w:val="nil"/>
          <w:tl2br w:val="nil"/>
          <w:tr2bl w:val="nil"/>
        </w:tcBorders>
      </w:tcPr>
    </w:tblStylePr>
  </w:style>
  <w:style w:type="table" w:customStyle="1" w:styleId="Tabellenraster1">
    <w:name w:val="Tabellenraster1"/>
    <w:basedOn w:val="NormaleTabelle"/>
    <w:next w:val="Tabellenraster"/>
    <w:uiPriority w:val="39"/>
    <w:rsid w:val="0043716B"/>
    <w:pPr>
      <w:spacing w:after="0" w:line="264" w:lineRule="auto"/>
    </w:pPr>
    <w:rPr>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bottom w:w="8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6710848">
      <w:bodyDiv w:val="1"/>
      <w:marLeft w:val="0"/>
      <w:marRight w:val="0"/>
      <w:marTop w:val="0"/>
      <w:marBottom w:val="0"/>
      <w:divBdr>
        <w:top w:val="none" w:sz="0" w:space="0" w:color="auto"/>
        <w:left w:val="none" w:sz="0" w:space="0" w:color="auto"/>
        <w:bottom w:val="none" w:sz="0" w:space="0" w:color="auto"/>
        <w:right w:val="none" w:sz="0" w:space="0" w:color="auto"/>
      </w:divBdr>
    </w:div>
    <w:div w:id="376050884">
      <w:bodyDiv w:val="1"/>
      <w:marLeft w:val="0"/>
      <w:marRight w:val="0"/>
      <w:marTop w:val="0"/>
      <w:marBottom w:val="0"/>
      <w:divBdr>
        <w:top w:val="none" w:sz="0" w:space="0" w:color="auto"/>
        <w:left w:val="none" w:sz="0" w:space="0" w:color="auto"/>
        <w:bottom w:val="none" w:sz="0" w:space="0" w:color="auto"/>
        <w:right w:val="none" w:sz="0" w:space="0" w:color="auto"/>
      </w:divBdr>
    </w:div>
    <w:div w:id="431901031">
      <w:bodyDiv w:val="1"/>
      <w:marLeft w:val="0"/>
      <w:marRight w:val="0"/>
      <w:marTop w:val="0"/>
      <w:marBottom w:val="0"/>
      <w:divBdr>
        <w:top w:val="none" w:sz="0" w:space="0" w:color="auto"/>
        <w:left w:val="none" w:sz="0" w:space="0" w:color="auto"/>
        <w:bottom w:val="none" w:sz="0" w:space="0" w:color="auto"/>
        <w:right w:val="none" w:sz="0" w:space="0" w:color="auto"/>
      </w:divBdr>
    </w:div>
    <w:div w:id="1379010724">
      <w:bodyDiv w:val="1"/>
      <w:marLeft w:val="0"/>
      <w:marRight w:val="0"/>
      <w:marTop w:val="0"/>
      <w:marBottom w:val="0"/>
      <w:divBdr>
        <w:top w:val="none" w:sz="0" w:space="0" w:color="auto"/>
        <w:left w:val="none" w:sz="0" w:space="0" w:color="auto"/>
        <w:bottom w:val="none" w:sz="0" w:space="0" w:color="auto"/>
        <w:right w:val="none" w:sz="0" w:space="0" w:color="auto"/>
      </w:divBdr>
    </w:div>
    <w:div w:id="1604531381">
      <w:bodyDiv w:val="1"/>
      <w:marLeft w:val="0"/>
      <w:marRight w:val="0"/>
      <w:marTop w:val="0"/>
      <w:marBottom w:val="0"/>
      <w:divBdr>
        <w:top w:val="none" w:sz="0" w:space="0" w:color="auto"/>
        <w:left w:val="none" w:sz="0" w:space="0" w:color="auto"/>
        <w:bottom w:val="none" w:sz="0" w:space="0" w:color="auto"/>
        <w:right w:val="none" w:sz="0" w:space="0" w:color="auto"/>
      </w:divBdr>
    </w:div>
    <w:div w:id="175520067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hyperlink" Target="mailto:katharina.hristoforoglu@gartenbau.at" TargetMode="External"/><Relationship Id="rId26" Type="http://schemas.microsoft.com/office/2007/relationships/hdphoto" Target="media/hdphoto1.wdp"/><Relationship Id="rId39" Type="http://schemas.openxmlformats.org/officeDocument/2006/relationships/footer" Target="footer6.xml"/><Relationship Id="rId3" Type="http://schemas.openxmlformats.org/officeDocument/2006/relationships/numbering" Target="numbering.xml"/><Relationship Id="rId21" Type="http://schemas.openxmlformats.org/officeDocument/2006/relationships/chart" Target="charts/chart2.xml"/><Relationship Id="rId34" Type="http://schemas.openxmlformats.org/officeDocument/2006/relationships/image" Target="media/image8.png"/><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footer" Target="footer4.xml"/><Relationship Id="rId25" Type="http://schemas.openxmlformats.org/officeDocument/2006/relationships/image" Target="media/image3.png"/><Relationship Id="rId33" Type="http://schemas.openxmlformats.org/officeDocument/2006/relationships/image" Target="media/image7.jpeg"/><Relationship Id="rId38" Type="http://schemas.microsoft.com/office/2007/relationships/hdphoto" Target="media/hdphoto6.wdp"/><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chart" Target="charts/chart1.xml"/><Relationship Id="rId29" Type="http://schemas.openxmlformats.org/officeDocument/2006/relationships/image" Target="media/image5.png"/><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chart" Target="charts/chart5.xml"/><Relationship Id="rId32" Type="http://schemas.microsoft.com/office/2007/relationships/hdphoto" Target="media/hdphoto4.wdp"/><Relationship Id="rId37" Type="http://schemas.openxmlformats.org/officeDocument/2006/relationships/image" Target="media/image10.pn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chart" Target="charts/chart4.xml"/><Relationship Id="rId28" Type="http://schemas.microsoft.com/office/2007/relationships/hdphoto" Target="media/hdphoto2.wdp"/><Relationship Id="rId36" Type="http://schemas.openxmlformats.org/officeDocument/2006/relationships/image" Target="media/image9.jpeg"/><Relationship Id="rId10" Type="http://schemas.openxmlformats.org/officeDocument/2006/relationships/image" Target="media/image2.jpeg"/><Relationship Id="rId19" Type="http://schemas.openxmlformats.org/officeDocument/2006/relationships/footer" Target="footer5.xml"/><Relationship Id="rId31" Type="http://schemas.openxmlformats.org/officeDocument/2006/relationships/image" Target="media/image6.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chart" Target="charts/chart3.xml"/><Relationship Id="rId27" Type="http://schemas.openxmlformats.org/officeDocument/2006/relationships/image" Target="media/image4.png"/><Relationship Id="rId30" Type="http://schemas.microsoft.com/office/2007/relationships/hdphoto" Target="media/hdphoto3.wdp"/><Relationship Id="rId35" Type="http://schemas.microsoft.com/office/2007/relationships/hdphoto" Target="media/hdphoto5.wdp"/></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Arbeitsblat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Arbeitsblat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Arbeitsblat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Arbeitsblat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Arbeitsblatt4.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e-AT" sz="1200"/>
              <a:t>In-vitro-Veredelung bei </a:t>
            </a:r>
            <a:r>
              <a:rPr lang="de-AT" sz="1200" i="1"/>
              <a:t>Citrus meyeri </a:t>
            </a:r>
            <a:r>
              <a:rPr lang="de-AT" sz="1200"/>
              <a:t>x </a:t>
            </a:r>
            <a:r>
              <a:rPr lang="de-AT" sz="1200" i="1"/>
              <a:t>paradisi</a:t>
            </a:r>
            <a:r>
              <a:rPr lang="de-AT" sz="1200"/>
              <a:t> 'Limonade'</a:t>
            </a:r>
          </a:p>
          <a:p>
            <a:pPr>
              <a:defRPr/>
            </a:pPr>
            <a:r>
              <a:rPr lang="de-AT" sz="1600" b="1"/>
              <a:t> Subklon 1</a:t>
            </a:r>
          </a:p>
        </c:rich>
      </c:tx>
      <c:layout>
        <c:manualLayout>
          <c:xMode val="edge"/>
          <c:yMode val="edge"/>
          <c:x val="0.19488888888888889"/>
          <c:y val="3.240740740740740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e-DE"/>
        </a:p>
      </c:txPr>
    </c:title>
    <c:autoTitleDeleted val="0"/>
    <c:plotArea>
      <c:layout/>
      <c:barChart>
        <c:barDir val="bar"/>
        <c:grouping val="stacked"/>
        <c:varyColors val="0"/>
        <c:ser>
          <c:idx val="0"/>
          <c:order val="0"/>
          <c:tx>
            <c:strRef>
              <c:f>Tabelle1!$B$2</c:f>
              <c:strCache>
                <c:ptCount val="1"/>
                <c:pt idx="0">
                  <c:v>% Edelreis angewachsen</c:v>
                </c:pt>
              </c:strCache>
            </c:strRef>
          </c:tx>
          <c:spPr>
            <a:solidFill>
              <a:schemeClr val="accent6"/>
            </a:solidFill>
            <a:ln>
              <a:noFill/>
            </a:ln>
            <a:effectLst/>
          </c:spPr>
          <c:invertIfNegative val="0"/>
          <c:cat>
            <c:strRef>
              <c:f>Tabelle1!$A$3:$A$6</c:f>
              <c:strCache>
                <c:ptCount val="4"/>
                <c:pt idx="0">
                  <c:v>Kontrolle auf C. vol 1/10</c:v>
                </c:pt>
                <c:pt idx="1">
                  <c:v>Parafilmfixierung auf C. vol 1/10</c:v>
                </c:pt>
                <c:pt idx="2">
                  <c:v>Kontrolle auf C. vol 2/11</c:v>
                </c:pt>
                <c:pt idx="3">
                  <c:v>Parafilmfixierung auf C. vol 2/11</c:v>
                </c:pt>
              </c:strCache>
            </c:strRef>
          </c:cat>
          <c:val>
            <c:numRef>
              <c:f>Tabelle1!$B$3:$B$6</c:f>
              <c:numCache>
                <c:formatCode>General</c:formatCode>
                <c:ptCount val="4"/>
                <c:pt idx="0">
                  <c:v>50</c:v>
                </c:pt>
                <c:pt idx="1">
                  <c:v>83.33</c:v>
                </c:pt>
                <c:pt idx="2">
                  <c:v>50</c:v>
                </c:pt>
                <c:pt idx="3">
                  <c:v>83.33</c:v>
                </c:pt>
              </c:numCache>
            </c:numRef>
          </c:val>
          <c:extLst>
            <c:ext xmlns:c16="http://schemas.microsoft.com/office/drawing/2014/chart" uri="{C3380CC4-5D6E-409C-BE32-E72D297353CC}">
              <c16:uniqueId val="{00000000-DDC0-4908-87EA-E9D5E10D5D90}"/>
            </c:ext>
          </c:extLst>
        </c:ser>
        <c:ser>
          <c:idx val="1"/>
          <c:order val="1"/>
          <c:tx>
            <c:strRef>
              <c:f>Tabelle1!$C$2</c:f>
              <c:strCache>
                <c:ptCount val="1"/>
                <c:pt idx="0">
                  <c:v>% Edelreis nicht angewachsen</c:v>
                </c:pt>
              </c:strCache>
            </c:strRef>
          </c:tx>
          <c:spPr>
            <a:solidFill>
              <a:schemeClr val="accent5"/>
            </a:solidFill>
            <a:ln>
              <a:noFill/>
            </a:ln>
            <a:effectLst/>
          </c:spPr>
          <c:invertIfNegative val="0"/>
          <c:cat>
            <c:strRef>
              <c:f>Tabelle1!$A$3:$A$6</c:f>
              <c:strCache>
                <c:ptCount val="4"/>
                <c:pt idx="0">
                  <c:v>Kontrolle auf C. vol 1/10</c:v>
                </c:pt>
                <c:pt idx="1">
                  <c:v>Parafilmfixierung auf C. vol 1/10</c:v>
                </c:pt>
                <c:pt idx="2">
                  <c:v>Kontrolle auf C. vol 2/11</c:v>
                </c:pt>
                <c:pt idx="3">
                  <c:v>Parafilmfixierung auf C. vol 2/11</c:v>
                </c:pt>
              </c:strCache>
            </c:strRef>
          </c:cat>
          <c:val>
            <c:numRef>
              <c:f>Tabelle1!$C$3:$C$6</c:f>
              <c:numCache>
                <c:formatCode>General</c:formatCode>
                <c:ptCount val="4"/>
                <c:pt idx="0">
                  <c:v>50</c:v>
                </c:pt>
                <c:pt idx="1">
                  <c:v>0</c:v>
                </c:pt>
                <c:pt idx="2">
                  <c:v>50</c:v>
                </c:pt>
                <c:pt idx="3">
                  <c:v>0</c:v>
                </c:pt>
              </c:numCache>
            </c:numRef>
          </c:val>
          <c:extLst>
            <c:ext xmlns:c16="http://schemas.microsoft.com/office/drawing/2014/chart" uri="{C3380CC4-5D6E-409C-BE32-E72D297353CC}">
              <c16:uniqueId val="{00000001-DDC0-4908-87EA-E9D5E10D5D90}"/>
            </c:ext>
          </c:extLst>
        </c:ser>
        <c:ser>
          <c:idx val="2"/>
          <c:order val="2"/>
          <c:tx>
            <c:strRef>
              <c:f>Tabelle1!$D$2</c:f>
              <c:strCache>
                <c:ptCount val="1"/>
                <c:pt idx="0">
                  <c:v>% Edelreis abgestorben</c:v>
                </c:pt>
              </c:strCache>
            </c:strRef>
          </c:tx>
          <c:spPr>
            <a:solidFill>
              <a:schemeClr val="accent4"/>
            </a:solidFill>
            <a:ln>
              <a:noFill/>
            </a:ln>
            <a:effectLst/>
          </c:spPr>
          <c:invertIfNegative val="0"/>
          <c:cat>
            <c:strRef>
              <c:f>Tabelle1!$A$3:$A$6</c:f>
              <c:strCache>
                <c:ptCount val="4"/>
                <c:pt idx="0">
                  <c:v>Kontrolle auf C. vol 1/10</c:v>
                </c:pt>
                <c:pt idx="1">
                  <c:v>Parafilmfixierung auf C. vol 1/10</c:v>
                </c:pt>
                <c:pt idx="2">
                  <c:v>Kontrolle auf C. vol 2/11</c:v>
                </c:pt>
                <c:pt idx="3">
                  <c:v>Parafilmfixierung auf C. vol 2/11</c:v>
                </c:pt>
              </c:strCache>
            </c:strRef>
          </c:cat>
          <c:val>
            <c:numRef>
              <c:f>Tabelle1!$D$3:$D$6</c:f>
              <c:numCache>
                <c:formatCode>General</c:formatCode>
                <c:ptCount val="4"/>
                <c:pt idx="0">
                  <c:v>0</c:v>
                </c:pt>
                <c:pt idx="1">
                  <c:v>16.66</c:v>
                </c:pt>
                <c:pt idx="2">
                  <c:v>0</c:v>
                </c:pt>
                <c:pt idx="3">
                  <c:v>16.66</c:v>
                </c:pt>
              </c:numCache>
            </c:numRef>
          </c:val>
          <c:extLst>
            <c:ext xmlns:c16="http://schemas.microsoft.com/office/drawing/2014/chart" uri="{C3380CC4-5D6E-409C-BE32-E72D297353CC}">
              <c16:uniqueId val="{00000002-DDC0-4908-87EA-E9D5E10D5D90}"/>
            </c:ext>
          </c:extLst>
        </c:ser>
        <c:dLbls>
          <c:showLegendKey val="0"/>
          <c:showVal val="0"/>
          <c:showCatName val="0"/>
          <c:showSerName val="0"/>
          <c:showPercent val="0"/>
          <c:showBubbleSize val="0"/>
        </c:dLbls>
        <c:gapWidth val="150"/>
        <c:overlap val="100"/>
        <c:axId val="227272952"/>
        <c:axId val="227273608"/>
      </c:barChart>
      <c:catAx>
        <c:axId val="2272729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227273608"/>
        <c:crosses val="autoZero"/>
        <c:auto val="1"/>
        <c:lblAlgn val="ctr"/>
        <c:lblOffset val="100"/>
        <c:noMultiLvlLbl val="0"/>
      </c:catAx>
      <c:valAx>
        <c:axId val="227273608"/>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22727295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e-AT" sz="1200"/>
              <a:t>In-vitro-Veredelung bei </a:t>
            </a:r>
            <a:r>
              <a:rPr lang="de-AT" sz="1200" i="1"/>
              <a:t>Citrus meyeri </a:t>
            </a:r>
            <a:r>
              <a:rPr lang="de-AT" sz="1200"/>
              <a:t>x </a:t>
            </a:r>
            <a:r>
              <a:rPr lang="de-AT" sz="1200" i="1"/>
              <a:t>paradisi</a:t>
            </a:r>
            <a:r>
              <a:rPr lang="de-AT" sz="1200"/>
              <a:t> 'Limonade'</a:t>
            </a:r>
          </a:p>
          <a:p>
            <a:pPr>
              <a:defRPr/>
            </a:pPr>
            <a:r>
              <a:rPr lang="de-AT" sz="1600" b="1"/>
              <a:t> Subklon 4</a:t>
            </a:r>
          </a:p>
        </c:rich>
      </c:tx>
      <c:layout>
        <c:manualLayout>
          <c:xMode val="edge"/>
          <c:yMode val="edge"/>
          <c:x val="0.1411074071482428"/>
          <c:y val="3.2407264010072975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e-DE"/>
        </a:p>
      </c:txPr>
    </c:title>
    <c:autoTitleDeleted val="0"/>
    <c:plotArea>
      <c:layout/>
      <c:barChart>
        <c:barDir val="bar"/>
        <c:grouping val="stacked"/>
        <c:varyColors val="0"/>
        <c:ser>
          <c:idx val="0"/>
          <c:order val="0"/>
          <c:tx>
            <c:strRef>
              <c:f>Tabelle1!$B$2</c:f>
              <c:strCache>
                <c:ptCount val="1"/>
                <c:pt idx="0">
                  <c:v>% Edelreis angewachsen</c:v>
                </c:pt>
              </c:strCache>
            </c:strRef>
          </c:tx>
          <c:spPr>
            <a:solidFill>
              <a:schemeClr val="accent6"/>
            </a:solidFill>
            <a:ln>
              <a:noFill/>
            </a:ln>
            <a:effectLst/>
          </c:spPr>
          <c:invertIfNegative val="0"/>
          <c:cat>
            <c:strRef>
              <c:f>Tabelle1!$A$3:$A$6</c:f>
              <c:strCache>
                <c:ptCount val="4"/>
                <c:pt idx="0">
                  <c:v>Kontrolle auf C. vol 1/10</c:v>
                </c:pt>
                <c:pt idx="1">
                  <c:v>Parafilmfixierung auf C. vol 1/10</c:v>
                </c:pt>
                <c:pt idx="2">
                  <c:v>Kontrolle auf C. vol 2/11</c:v>
                </c:pt>
                <c:pt idx="3">
                  <c:v>Parafilmfixierung auf C. vol 2/11</c:v>
                </c:pt>
              </c:strCache>
            </c:strRef>
          </c:cat>
          <c:val>
            <c:numRef>
              <c:f>Tabelle1!$B$3:$B$6</c:f>
              <c:numCache>
                <c:formatCode>General</c:formatCode>
                <c:ptCount val="4"/>
                <c:pt idx="0">
                  <c:v>50</c:v>
                </c:pt>
                <c:pt idx="1">
                  <c:v>83.33</c:v>
                </c:pt>
                <c:pt idx="2">
                  <c:v>100</c:v>
                </c:pt>
                <c:pt idx="3">
                  <c:v>83.33</c:v>
                </c:pt>
              </c:numCache>
            </c:numRef>
          </c:val>
          <c:extLst>
            <c:ext xmlns:c16="http://schemas.microsoft.com/office/drawing/2014/chart" uri="{C3380CC4-5D6E-409C-BE32-E72D297353CC}">
              <c16:uniqueId val="{00000000-3CEE-4D54-A112-7AEEAE28739B}"/>
            </c:ext>
          </c:extLst>
        </c:ser>
        <c:ser>
          <c:idx val="1"/>
          <c:order val="1"/>
          <c:tx>
            <c:strRef>
              <c:f>Tabelle1!$C$2</c:f>
              <c:strCache>
                <c:ptCount val="1"/>
                <c:pt idx="0">
                  <c:v>% Edelreis nicht angewachsen</c:v>
                </c:pt>
              </c:strCache>
            </c:strRef>
          </c:tx>
          <c:spPr>
            <a:solidFill>
              <a:schemeClr val="accent5"/>
            </a:solidFill>
            <a:ln>
              <a:noFill/>
            </a:ln>
            <a:effectLst/>
          </c:spPr>
          <c:invertIfNegative val="0"/>
          <c:cat>
            <c:strRef>
              <c:f>Tabelle1!$A$3:$A$6</c:f>
              <c:strCache>
                <c:ptCount val="4"/>
                <c:pt idx="0">
                  <c:v>Kontrolle auf C. vol 1/10</c:v>
                </c:pt>
                <c:pt idx="1">
                  <c:v>Parafilmfixierung auf C. vol 1/10</c:v>
                </c:pt>
                <c:pt idx="2">
                  <c:v>Kontrolle auf C. vol 2/11</c:v>
                </c:pt>
                <c:pt idx="3">
                  <c:v>Parafilmfixierung auf C. vol 2/11</c:v>
                </c:pt>
              </c:strCache>
            </c:strRef>
          </c:cat>
          <c:val>
            <c:numRef>
              <c:f>Tabelle1!$C$3:$C$6</c:f>
              <c:numCache>
                <c:formatCode>General</c:formatCode>
                <c:ptCount val="4"/>
                <c:pt idx="0">
                  <c:v>50</c:v>
                </c:pt>
                <c:pt idx="1">
                  <c:v>0</c:v>
                </c:pt>
                <c:pt idx="2">
                  <c:v>0</c:v>
                </c:pt>
                <c:pt idx="3">
                  <c:v>16.66</c:v>
                </c:pt>
              </c:numCache>
            </c:numRef>
          </c:val>
          <c:extLst>
            <c:ext xmlns:c16="http://schemas.microsoft.com/office/drawing/2014/chart" uri="{C3380CC4-5D6E-409C-BE32-E72D297353CC}">
              <c16:uniqueId val="{00000001-3CEE-4D54-A112-7AEEAE28739B}"/>
            </c:ext>
          </c:extLst>
        </c:ser>
        <c:ser>
          <c:idx val="2"/>
          <c:order val="2"/>
          <c:tx>
            <c:strRef>
              <c:f>Tabelle1!$D$2</c:f>
              <c:strCache>
                <c:ptCount val="1"/>
                <c:pt idx="0">
                  <c:v>% Edelreis abgestorben</c:v>
                </c:pt>
              </c:strCache>
            </c:strRef>
          </c:tx>
          <c:spPr>
            <a:solidFill>
              <a:schemeClr val="accent4"/>
            </a:solidFill>
            <a:ln>
              <a:noFill/>
            </a:ln>
            <a:effectLst/>
          </c:spPr>
          <c:invertIfNegative val="0"/>
          <c:cat>
            <c:strRef>
              <c:f>Tabelle1!$A$3:$A$6</c:f>
              <c:strCache>
                <c:ptCount val="4"/>
                <c:pt idx="0">
                  <c:v>Kontrolle auf C. vol 1/10</c:v>
                </c:pt>
                <c:pt idx="1">
                  <c:v>Parafilmfixierung auf C. vol 1/10</c:v>
                </c:pt>
                <c:pt idx="2">
                  <c:v>Kontrolle auf C. vol 2/11</c:v>
                </c:pt>
                <c:pt idx="3">
                  <c:v>Parafilmfixierung auf C. vol 2/11</c:v>
                </c:pt>
              </c:strCache>
            </c:strRef>
          </c:cat>
          <c:val>
            <c:numRef>
              <c:f>Tabelle1!$D$3:$D$6</c:f>
              <c:numCache>
                <c:formatCode>General</c:formatCode>
                <c:ptCount val="4"/>
                <c:pt idx="0">
                  <c:v>0</c:v>
                </c:pt>
                <c:pt idx="1">
                  <c:v>16.66</c:v>
                </c:pt>
                <c:pt idx="2">
                  <c:v>0</c:v>
                </c:pt>
                <c:pt idx="3">
                  <c:v>0</c:v>
                </c:pt>
              </c:numCache>
            </c:numRef>
          </c:val>
          <c:extLst>
            <c:ext xmlns:c16="http://schemas.microsoft.com/office/drawing/2014/chart" uri="{C3380CC4-5D6E-409C-BE32-E72D297353CC}">
              <c16:uniqueId val="{00000002-3CEE-4D54-A112-7AEEAE28739B}"/>
            </c:ext>
          </c:extLst>
        </c:ser>
        <c:dLbls>
          <c:showLegendKey val="0"/>
          <c:showVal val="0"/>
          <c:showCatName val="0"/>
          <c:showSerName val="0"/>
          <c:showPercent val="0"/>
          <c:showBubbleSize val="0"/>
        </c:dLbls>
        <c:gapWidth val="150"/>
        <c:overlap val="100"/>
        <c:axId val="227272952"/>
        <c:axId val="227273608"/>
      </c:barChart>
      <c:catAx>
        <c:axId val="2272729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227273608"/>
        <c:crosses val="autoZero"/>
        <c:auto val="1"/>
        <c:lblAlgn val="ctr"/>
        <c:lblOffset val="100"/>
        <c:noMultiLvlLbl val="0"/>
      </c:catAx>
      <c:valAx>
        <c:axId val="227273608"/>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22727295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e-AT" sz="1200"/>
              <a:t>In-vitro-Veredelung bei </a:t>
            </a:r>
            <a:r>
              <a:rPr lang="de-AT" sz="1200" i="1"/>
              <a:t>Citrus meyeri </a:t>
            </a:r>
            <a:r>
              <a:rPr lang="de-AT" sz="1200"/>
              <a:t>x </a:t>
            </a:r>
            <a:r>
              <a:rPr lang="de-AT" sz="1200" i="1"/>
              <a:t>paradisi</a:t>
            </a:r>
            <a:r>
              <a:rPr lang="de-AT" sz="1200"/>
              <a:t> 'Limonade'</a:t>
            </a:r>
          </a:p>
          <a:p>
            <a:pPr>
              <a:defRPr/>
            </a:pPr>
            <a:r>
              <a:rPr lang="de-AT" sz="1200"/>
              <a:t> </a:t>
            </a:r>
            <a:r>
              <a:rPr lang="de-AT" sz="1600" b="1"/>
              <a:t>Subklon 19</a:t>
            </a:r>
          </a:p>
        </c:rich>
      </c:tx>
      <c:layout>
        <c:manualLayout>
          <c:xMode val="edge"/>
          <c:yMode val="edge"/>
          <c:x val="0.1411074071482428"/>
          <c:y val="3.2407264010072975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e-DE"/>
        </a:p>
      </c:txPr>
    </c:title>
    <c:autoTitleDeleted val="0"/>
    <c:plotArea>
      <c:layout/>
      <c:barChart>
        <c:barDir val="bar"/>
        <c:grouping val="stacked"/>
        <c:varyColors val="0"/>
        <c:ser>
          <c:idx val="0"/>
          <c:order val="0"/>
          <c:tx>
            <c:strRef>
              <c:f>Tabelle1!$B$2</c:f>
              <c:strCache>
                <c:ptCount val="1"/>
                <c:pt idx="0">
                  <c:v>% Edelreis angewachsen</c:v>
                </c:pt>
              </c:strCache>
            </c:strRef>
          </c:tx>
          <c:spPr>
            <a:solidFill>
              <a:schemeClr val="accent6"/>
            </a:solidFill>
            <a:ln>
              <a:noFill/>
            </a:ln>
            <a:effectLst/>
          </c:spPr>
          <c:invertIfNegative val="0"/>
          <c:cat>
            <c:strRef>
              <c:f>Tabelle1!$A$3:$A$6</c:f>
              <c:strCache>
                <c:ptCount val="4"/>
                <c:pt idx="0">
                  <c:v>Kontrolle auf C. vol 1/10</c:v>
                </c:pt>
                <c:pt idx="1">
                  <c:v>Parafilmfixierung auf C. vol 1/10</c:v>
                </c:pt>
                <c:pt idx="2">
                  <c:v>Kontrolle auf C. vol 2/11</c:v>
                </c:pt>
                <c:pt idx="3">
                  <c:v>Parafilmfixierung auf C. vol 2/11</c:v>
                </c:pt>
              </c:strCache>
            </c:strRef>
          </c:cat>
          <c:val>
            <c:numRef>
              <c:f>Tabelle1!$B$3:$B$6</c:f>
              <c:numCache>
                <c:formatCode>General</c:formatCode>
                <c:ptCount val="4"/>
                <c:pt idx="0">
                  <c:v>50</c:v>
                </c:pt>
                <c:pt idx="1">
                  <c:v>83.33</c:v>
                </c:pt>
                <c:pt idx="2">
                  <c:v>100</c:v>
                </c:pt>
                <c:pt idx="3">
                  <c:v>83.33</c:v>
                </c:pt>
              </c:numCache>
            </c:numRef>
          </c:val>
          <c:extLst>
            <c:ext xmlns:c16="http://schemas.microsoft.com/office/drawing/2014/chart" uri="{C3380CC4-5D6E-409C-BE32-E72D297353CC}">
              <c16:uniqueId val="{00000000-4B36-410E-A703-24BAE5B2D2A3}"/>
            </c:ext>
          </c:extLst>
        </c:ser>
        <c:ser>
          <c:idx val="1"/>
          <c:order val="1"/>
          <c:tx>
            <c:strRef>
              <c:f>Tabelle1!$C$2</c:f>
              <c:strCache>
                <c:ptCount val="1"/>
                <c:pt idx="0">
                  <c:v>% Edelreis nicht angewachsen</c:v>
                </c:pt>
              </c:strCache>
            </c:strRef>
          </c:tx>
          <c:spPr>
            <a:solidFill>
              <a:schemeClr val="accent5"/>
            </a:solidFill>
            <a:ln>
              <a:noFill/>
            </a:ln>
            <a:effectLst/>
          </c:spPr>
          <c:invertIfNegative val="0"/>
          <c:cat>
            <c:strRef>
              <c:f>Tabelle1!$A$3:$A$6</c:f>
              <c:strCache>
                <c:ptCount val="4"/>
                <c:pt idx="0">
                  <c:v>Kontrolle auf C. vol 1/10</c:v>
                </c:pt>
                <c:pt idx="1">
                  <c:v>Parafilmfixierung auf C. vol 1/10</c:v>
                </c:pt>
                <c:pt idx="2">
                  <c:v>Kontrolle auf C. vol 2/11</c:v>
                </c:pt>
                <c:pt idx="3">
                  <c:v>Parafilmfixierung auf C. vol 2/11</c:v>
                </c:pt>
              </c:strCache>
            </c:strRef>
          </c:cat>
          <c:val>
            <c:numRef>
              <c:f>Tabelle1!$C$3:$C$6</c:f>
              <c:numCache>
                <c:formatCode>General</c:formatCode>
                <c:ptCount val="4"/>
                <c:pt idx="0">
                  <c:v>50</c:v>
                </c:pt>
                <c:pt idx="1">
                  <c:v>0</c:v>
                </c:pt>
                <c:pt idx="2">
                  <c:v>0</c:v>
                </c:pt>
                <c:pt idx="3">
                  <c:v>16.66</c:v>
                </c:pt>
              </c:numCache>
            </c:numRef>
          </c:val>
          <c:extLst>
            <c:ext xmlns:c16="http://schemas.microsoft.com/office/drawing/2014/chart" uri="{C3380CC4-5D6E-409C-BE32-E72D297353CC}">
              <c16:uniqueId val="{00000001-4B36-410E-A703-24BAE5B2D2A3}"/>
            </c:ext>
          </c:extLst>
        </c:ser>
        <c:ser>
          <c:idx val="2"/>
          <c:order val="2"/>
          <c:tx>
            <c:strRef>
              <c:f>Tabelle1!$D$2</c:f>
              <c:strCache>
                <c:ptCount val="1"/>
                <c:pt idx="0">
                  <c:v>% Edelreis abgestorben</c:v>
                </c:pt>
              </c:strCache>
            </c:strRef>
          </c:tx>
          <c:spPr>
            <a:solidFill>
              <a:schemeClr val="accent4"/>
            </a:solidFill>
            <a:ln>
              <a:noFill/>
            </a:ln>
            <a:effectLst/>
          </c:spPr>
          <c:invertIfNegative val="0"/>
          <c:cat>
            <c:strRef>
              <c:f>Tabelle1!$A$3:$A$6</c:f>
              <c:strCache>
                <c:ptCount val="4"/>
                <c:pt idx="0">
                  <c:v>Kontrolle auf C. vol 1/10</c:v>
                </c:pt>
                <c:pt idx="1">
                  <c:v>Parafilmfixierung auf C. vol 1/10</c:v>
                </c:pt>
                <c:pt idx="2">
                  <c:v>Kontrolle auf C. vol 2/11</c:v>
                </c:pt>
                <c:pt idx="3">
                  <c:v>Parafilmfixierung auf C. vol 2/11</c:v>
                </c:pt>
              </c:strCache>
            </c:strRef>
          </c:cat>
          <c:val>
            <c:numRef>
              <c:f>Tabelle1!$D$3:$D$6</c:f>
              <c:numCache>
                <c:formatCode>General</c:formatCode>
                <c:ptCount val="4"/>
                <c:pt idx="0">
                  <c:v>0</c:v>
                </c:pt>
                <c:pt idx="1">
                  <c:v>16.66</c:v>
                </c:pt>
                <c:pt idx="2">
                  <c:v>0</c:v>
                </c:pt>
                <c:pt idx="3">
                  <c:v>0</c:v>
                </c:pt>
              </c:numCache>
            </c:numRef>
          </c:val>
          <c:extLst>
            <c:ext xmlns:c16="http://schemas.microsoft.com/office/drawing/2014/chart" uri="{C3380CC4-5D6E-409C-BE32-E72D297353CC}">
              <c16:uniqueId val="{00000002-4B36-410E-A703-24BAE5B2D2A3}"/>
            </c:ext>
          </c:extLst>
        </c:ser>
        <c:dLbls>
          <c:showLegendKey val="0"/>
          <c:showVal val="0"/>
          <c:showCatName val="0"/>
          <c:showSerName val="0"/>
          <c:showPercent val="0"/>
          <c:showBubbleSize val="0"/>
        </c:dLbls>
        <c:gapWidth val="150"/>
        <c:overlap val="100"/>
        <c:axId val="227272952"/>
        <c:axId val="227273608"/>
      </c:barChart>
      <c:catAx>
        <c:axId val="2272729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227273608"/>
        <c:crosses val="autoZero"/>
        <c:auto val="1"/>
        <c:lblAlgn val="ctr"/>
        <c:lblOffset val="100"/>
        <c:noMultiLvlLbl val="0"/>
      </c:catAx>
      <c:valAx>
        <c:axId val="227273608"/>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22727295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e-AT" sz="1200"/>
              <a:t>In-vitro-Veredelung bei </a:t>
            </a:r>
            <a:r>
              <a:rPr lang="de-AT" sz="1200" i="1"/>
              <a:t>Citrus meyeri </a:t>
            </a:r>
            <a:r>
              <a:rPr lang="de-AT" sz="1200"/>
              <a:t>x </a:t>
            </a:r>
            <a:r>
              <a:rPr lang="de-AT" sz="1200" i="1"/>
              <a:t>paradisi</a:t>
            </a:r>
            <a:r>
              <a:rPr lang="de-AT" sz="1200"/>
              <a:t> 'Limonade'</a:t>
            </a:r>
          </a:p>
          <a:p>
            <a:pPr>
              <a:defRPr/>
            </a:pPr>
            <a:r>
              <a:rPr lang="de-AT" sz="1600" b="1"/>
              <a:t> Subklon 21</a:t>
            </a:r>
          </a:p>
        </c:rich>
      </c:tx>
      <c:layout>
        <c:manualLayout>
          <c:xMode val="edge"/>
          <c:yMode val="edge"/>
          <c:x val="0.1411074071482428"/>
          <c:y val="3.2407264010072975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e-DE"/>
        </a:p>
      </c:txPr>
    </c:title>
    <c:autoTitleDeleted val="0"/>
    <c:plotArea>
      <c:layout/>
      <c:barChart>
        <c:barDir val="bar"/>
        <c:grouping val="stacked"/>
        <c:varyColors val="0"/>
        <c:ser>
          <c:idx val="0"/>
          <c:order val="0"/>
          <c:tx>
            <c:strRef>
              <c:f>Tabelle1!$B$2</c:f>
              <c:strCache>
                <c:ptCount val="1"/>
                <c:pt idx="0">
                  <c:v>% Edelreis angewachsen</c:v>
                </c:pt>
              </c:strCache>
            </c:strRef>
          </c:tx>
          <c:spPr>
            <a:solidFill>
              <a:schemeClr val="accent6"/>
            </a:solidFill>
            <a:ln>
              <a:noFill/>
            </a:ln>
            <a:effectLst/>
          </c:spPr>
          <c:invertIfNegative val="0"/>
          <c:cat>
            <c:strRef>
              <c:f>Tabelle1!$A$3:$A$6</c:f>
              <c:strCache>
                <c:ptCount val="4"/>
                <c:pt idx="0">
                  <c:v>Kontrolle auf C. vol 1/10</c:v>
                </c:pt>
                <c:pt idx="1">
                  <c:v>Parafilmfixierung auf C. vol 1/10</c:v>
                </c:pt>
                <c:pt idx="2">
                  <c:v>Kontrolle auf C. vol 2/11</c:v>
                </c:pt>
                <c:pt idx="3">
                  <c:v>Parafilmfixierung auf C. vol 2/11</c:v>
                </c:pt>
              </c:strCache>
            </c:strRef>
          </c:cat>
          <c:val>
            <c:numRef>
              <c:f>Tabelle1!$B$3:$B$6</c:f>
              <c:numCache>
                <c:formatCode>General</c:formatCode>
                <c:ptCount val="4"/>
                <c:pt idx="0">
                  <c:v>0</c:v>
                </c:pt>
                <c:pt idx="1">
                  <c:v>50</c:v>
                </c:pt>
                <c:pt idx="2">
                  <c:v>100</c:v>
                </c:pt>
                <c:pt idx="3">
                  <c:v>100</c:v>
                </c:pt>
              </c:numCache>
            </c:numRef>
          </c:val>
          <c:extLst>
            <c:ext xmlns:c16="http://schemas.microsoft.com/office/drawing/2014/chart" uri="{C3380CC4-5D6E-409C-BE32-E72D297353CC}">
              <c16:uniqueId val="{00000000-E5B6-4BDA-B8EB-1E304C0E7476}"/>
            </c:ext>
          </c:extLst>
        </c:ser>
        <c:ser>
          <c:idx val="1"/>
          <c:order val="1"/>
          <c:tx>
            <c:strRef>
              <c:f>Tabelle1!$C$2</c:f>
              <c:strCache>
                <c:ptCount val="1"/>
                <c:pt idx="0">
                  <c:v>% Edelreis nicht angewachsen</c:v>
                </c:pt>
              </c:strCache>
            </c:strRef>
          </c:tx>
          <c:spPr>
            <a:solidFill>
              <a:schemeClr val="accent5"/>
            </a:solidFill>
            <a:ln>
              <a:noFill/>
            </a:ln>
            <a:effectLst/>
          </c:spPr>
          <c:invertIfNegative val="0"/>
          <c:cat>
            <c:strRef>
              <c:f>Tabelle1!$A$3:$A$6</c:f>
              <c:strCache>
                <c:ptCount val="4"/>
                <c:pt idx="0">
                  <c:v>Kontrolle auf C. vol 1/10</c:v>
                </c:pt>
                <c:pt idx="1">
                  <c:v>Parafilmfixierung auf C. vol 1/10</c:v>
                </c:pt>
                <c:pt idx="2">
                  <c:v>Kontrolle auf C. vol 2/11</c:v>
                </c:pt>
                <c:pt idx="3">
                  <c:v>Parafilmfixierung auf C. vol 2/11</c:v>
                </c:pt>
              </c:strCache>
            </c:strRef>
          </c:cat>
          <c:val>
            <c:numRef>
              <c:f>Tabelle1!$C$3:$C$6</c:f>
              <c:numCache>
                <c:formatCode>General</c:formatCode>
                <c:ptCount val="4"/>
                <c:pt idx="0">
                  <c:v>100</c:v>
                </c:pt>
                <c:pt idx="1">
                  <c:v>0</c:v>
                </c:pt>
                <c:pt idx="2">
                  <c:v>0</c:v>
                </c:pt>
                <c:pt idx="3">
                  <c:v>0</c:v>
                </c:pt>
              </c:numCache>
            </c:numRef>
          </c:val>
          <c:extLst>
            <c:ext xmlns:c16="http://schemas.microsoft.com/office/drawing/2014/chart" uri="{C3380CC4-5D6E-409C-BE32-E72D297353CC}">
              <c16:uniqueId val="{00000001-E5B6-4BDA-B8EB-1E304C0E7476}"/>
            </c:ext>
          </c:extLst>
        </c:ser>
        <c:ser>
          <c:idx val="2"/>
          <c:order val="2"/>
          <c:tx>
            <c:strRef>
              <c:f>Tabelle1!$D$2</c:f>
              <c:strCache>
                <c:ptCount val="1"/>
                <c:pt idx="0">
                  <c:v>% Edelreis abgestorben</c:v>
                </c:pt>
              </c:strCache>
            </c:strRef>
          </c:tx>
          <c:spPr>
            <a:solidFill>
              <a:schemeClr val="accent4"/>
            </a:solidFill>
            <a:ln>
              <a:noFill/>
            </a:ln>
            <a:effectLst/>
          </c:spPr>
          <c:invertIfNegative val="0"/>
          <c:cat>
            <c:strRef>
              <c:f>Tabelle1!$A$3:$A$6</c:f>
              <c:strCache>
                <c:ptCount val="4"/>
                <c:pt idx="0">
                  <c:v>Kontrolle auf C. vol 1/10</c:v>
                </c:pt>
                <c:pt idx="1">
                  <c:v>Parafilmfixierung auf C. vol 1/10</c:v>
                </c:pt>
                <c:pt idx="2">
                  <c:v>Kontrolle auf C. vol 2/11</c:v>
                </c:pt>
                <c:pt idx="3">
                  <c:v>Parafilmfixierung auf C. vol 2/11</c:v>
                </c:pt>
              </c:strCache>
            </c:strRef>
          </c:cat>
          <c:val>
            <c:numRef>
              <c:f>Tabelle1!$D$3:$D$6</c:f>
              <c:numCache>
                <c:formatCode>General</c:formatCode>
                <c:ptCount val="4"/>
                <c:pt idx="0">
                  <c:v>0</c:v>
                </c:pt>
                <c:pt idx="1">
                  <c:v>50</c:v>
                </c:pt>
                <c:pt idx="2">
                  <c:v>0</c:v>
                </c:pt>
                <c:pt idx="3">
                  <c:v>0</c:v>
                </c:pt>
              </c:numCache>
            </c:numRef>
          </c:val>
          <c:extLst>
            <c:ext xmlns:c16="http://schemas.microsoft.com/office/drawing/2014/chart" uri="{C3380CC4-5D6E-409C-BE32-E72D297353CC}">
              <c16:uniqueId val="{00000002-E5B6-4BDA-B8EB-1E304C0E7476}"/>
            </c:ext>
          </c:extLst>
        </c:ser>
        <c:dLbls>
          <c:showLegendKey val="0"/>
          <c:showVal val="0"/>
          <c:showCatName val="0"/>
          <c:showSerName val="0"/>
          <c:showPercent val="0"/>
          <c:showBubbleSize val="0"/>
        </c:dLbls>
        <c:gapWidth val="150"/>
        <c:overlap val="100"/>
        <c:axId val="227272952"/>
        <c:axId val="227273608"/>
      </c:barChart>
      <c:catAx>
        <c:axId val="2272729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227273608"/>
        <c:crosses val="autoZero"/>
        <c:auto val="1"/>
        <c:lblAlgn val="ctr"/>
        <c:lblOffset val="100"/>
        <c:noMultiLvlLbl val="0"/>
      </c:catAx>
      <c:valAx>
        <c:axId val="227273608"/>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22727295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600" b="1"/>
              <a:t>Veredelungserfolg (%) bei </a:t>
            </a:r>
            <a:r>
              <a:rPr lang="en-US" sz="1600" b="1" i="1"/>
              <a:t>Citrus meyeri </a:t>
            </a:r>
            <a:r>
              <a:rPr lang="en-US" sz="1600" b="1"/>
              <a:t>x </a:t>
            </a:r>
            <a:r>
              <a:rPr lang="en-US" sz="1600" b="1" i="1"/>
              <a:t>paradisi</a:t>
            </a:r>
            <a:r>
              <a:rPr lang="en-US" sz="1600" b="1"/>
              <a:t> 'Limonade' - Parafilmfixierung</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e-DE"/>
        </a:p>
      </c:txPr>
    </c:title>
    <c:autoTitleDeleted val="0"/>
    <c:plotArea>
      <c:layout/>
      <c:barChart>
        <c:barDir val="col"/>
        <c:grouping val="clustered"/>
        <c:varyColors val="0"/>
        <c:ser>
          <c:idx val="0"/>
          <c:order val="0"/>
          <c:tx>
            <c:strRef>
              <c:f>Tabelle1!$B$2</c:f>
              <c:strCache>
                <c:ptCount val="1"/>
                <c:pt idx="0">
                  <c:v>Juli 2018</c:v>
                </c:pt>
              </c:strCache>
            </c:strRef>
          </c:tx>
          <c:spPr>
            <a:solidFill>
              <a:schemeClr val="accent6">
                <a:shade val="76000"/>
              </a:schemeClr>
            </a:solidFill>
            <a:ln>
              <a:noFill/>
            </a:ln>
            <a:effectLst/>
          </c:spPr>
          <c:invertIfNegative val="0"/>
          <c:cat>
            <c:strRef>
              <c:f>Tabelle1!$A$3:$A$6</c:f>
              <c:strCache>
                <c:ptCount val="4"/>
                <c:pt idx="0">
                  <c:v>Subklon1</c:v>
                </c:pt>
                <c:pt idx="1">
                  <c:v>Subklon 4</c:v>
                </c:pt>
                <c:pt idx="2">
                  <c:v>Subklon 19</c:v>
                </c:pt>
                <c:pt idx="3">
                  <c:v>Subklon 21</c:v>
                </c:pt>
              </c:strCache>
            </c:strRef>
          </c:cat>
          <c:val>
            <c:numRef>
              <c:f>Tabelle1!$B$3:$B$6</c:f>
              <c:numCache>
                <c:formatCode>General</c:formatCode>
                <c:ptCount val="4"/>
                <c:pt idx="0">
                  <c:v>20</c:v>
                </c:pt>
                <c:pt idx="1">
                  <c:v>38</c:v>
                </c:pt>
                <c:pt idx="2">
                  <c:v>38</c:v>
                </c:pt>
                <c:pt idx="3">
                  <c:v>100</c:v>
                </c:pt>
              </c:numCache>
            </c:numRef>
          </c:val>
          <c:extLst>
            <c:ext xmlns:c16="http://schemas.microsoft.com/office/drawing/2014/chart" uri="{C3380CC4-5D6E-409C-BE32-E72D297353CC}">
              <c16:uniqueId val="{00000000-2E44-4272-B1DB-576E2E37D132}"/>
            </c:ext>
          </c:extLst>
        </c:ser>
        <c:ser>
          <c:idx val="1"/>
          <c:order val="1"/>
          <c:tx>
            <c:strRef>
              <c:f>Tabelle1!$C$2</c:f>
              <c:strCache>
                <c:ptCount val="1"/>
                <c:pt idx="0">
                  <c:v> Oktober 2018</c:v>
                </c:pt>
              </c:strCache>
            </c:strRef>
          </c:tx>
          <c:spPr>
            <a:solidFill>
              <a:schemeClr val="accent6">
                <a:tint val="77000"/>
              </a:schemeClr>
            </a:solidFill>
            <a:ln>
              <a:noFill/>
            </a:ln>
            <a:effectLst/>
          </c:spPr>
          <c:invertIfNegative val="0"/>
          <c:cat>
            <c:strRef>
              <c:f>Tabelle1!$A$3:$A$6</c:f>
              <c:strCache>
                <c:ptCount val="4"/>
                <c:pt idx="0">
                  <c:v>Subklon1</c:v>
                </c:pt>
                <c:pt idx="1">
                  <c:v>Subklon 4</c:v>
                </c:pt>
                <c:pt idx="2">
                  <c:v>Subklon 19</c:v>
                </c:pt>
                <c:pt idx="3">
                  <c:v>Subklon 21</c:v>
                </c:pt>
              </c:strCache>
            </c:strRef>
          </c:cat>
          <c:val>
            <c:numRef>
              <c:f>Tabelle1!$C$3:$C$6</c:f>
              <c:numCache>
                <c:formatCode>General</c:formatCode>
                <c:ptCount val="4"/>
                <c:pt idx="0">
                  <c:v>23</c:v>
                </c:pt>
                <c:pt idx="1">
                  <c:v>32</c:v>
                </c:pt>
                <c:pt idx="2">
                  <c:v>55</c:v>
                </c:pt>
                <c:pt idx="3">
                  <c:v>18</c:v>
                </c:pt>
              </c:numCache>
            </c:numRef>
          </c:val>
          <c:extLst>
            <c:ext xmlns:c16="http://schemas.microsoft.com/office/drawing/2014/chart" uri="{C3380CC4-5D6E-409C-BE32-E72D297353CC}">
              <c16:uniqueId val="{00000001-2E44-4272-B1DB-576E2E37D132}"/>
            </c:ext>
          </c:extLst>
        </c:ser>
        <c:dLbls>
          <c:showLegendKey val="0"/>
          <c:showVal val="0"/>
          <c:showCatName val="0"/>
          <c:showSerName val="0"/>
          <c:showPercent val="0"/>
          <c:showBubbleSize val="0"/>
        </c:dLbls>
        <c:gapWidth val="219"/>
        <c:overlap val="-27"/>
        <c:axId val="437370896"/>
        <c:axId val="436216768"/>
      </c:barChart>
      <c:catAx>
        <c:axId val="437370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436216768"/>
        <c:crosses val="autoZero"/>
        <c:auto val="1"/>
        <c:lblAlgn val="ctr"/>
        <c:lblOffset val="100"/>
        <c:noMultiLvlLbl val="0"/>
      </c:catAx>
      <c:valAx>
        <c:axId val="436216768"/>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43737089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withinLinear" id="19">
  <a:schemeClr val="accent6"/>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60973E8DA75847CDB6C0B4CFEF919A3C"/>
        <w:category>
          <w:name w:val="Allgemein"/>
          <w:gallery w:val="placeholder"/>
        </w:category>
        <w:types>
          <w:type w:val="bbPlcHdr"/>
        </w:types>
        <w:behaviors>
          <w:behavior w:val="content"/>
        </w:behaviors>
        <w:guid w:val="{437B6DF2-9C90-4FE2-92A8-7EFB16EABA43}"/>
      </w:docPartPr>
      <w:docPartBody>
        <w:p w:rsidR="00071D4D" w:rsidRDefault="005713D2">
          <w:pPr>
            <w:pStyle w:val="60973E8DA75847CDB6C0B4CFEF919A3C"/>
          </w:pPr>
          <w:r w:rsidRPr="00BA15C5">
            <w:rPr>
              <w:rStyle w:val="Platzhaltertext"/>
            </w:rPr>
            <w:t>[Titel]</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rbel">
    <w:altName w:val="Corbel"/>
    <w:panose1 w:val="020B0503020204020204"/>
    <w:charset w:val="00"/>
    <w:family w:val="swiss"/>
    <w:pitch w:val="variable"/>
    <w:sig w:usb0="A00002EF" w:usb1="4000A44B"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eiryo">
    <w:altName w:val="Microsoft JhengHei"/>
    <w:panose1 w:val="00000000000000000000"/>
    <w:charset w:val="80"/>
    <w:family w:val="roman"/>
    <w:notTrueType/>
    <w:pitch w:val="default"/>
  </w:font>
  <w:font w:name="Tahoma">
    <w:panose1 w:val="020B0604030504040204"/>
    <w:charset w:val="00"/>
    <w:family w:val="swiss"/>
    <w:pitch w:val="variable"/>
    <w:sig w:usb0="E1002EFF" w:usb1="C000605B" w:usb2="00000029" w:usb3="00000000" w:csb0="000101FF" w:csb1="00000000"/>
  </w:font>
  <w:font w:name="Yu Mincho">
    <w:altName w:val="游明朝"/>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2280B"/>
    <w:rsid w:val="00001FA7"/>
    <w:rsid w:val="000601FE"/>
    <w:rsid w:val="00060D33"/>
    <w:rsid w:val="00071D4D"/>
    <w:rsid w:val="000D1F20"/>
    <w:rsid w:val="001655D7"/>
    <w:rsid w:val="001F4DB6"/>
    <w:rsid w:val="00333872"/>
    <w:rsid w:val="003A4ECF"/>
    <w:rsid w:val="003F1484"/>
    <w:rsid w:val="004020C4"/>
    <w:rsid w:val="00421BA8"/>
    <w:rsid w:val="0043221E"/>
    <w:rsid w:val="004B5010"/>
    <w:rsid w:val="005468EA"/>
    <w:rsid w:val="005713D2"/>
    <w:rsid w:val="0058204B"/>
    <w:rsid w:val="00641472"/>
    <w:rsid w:val="006A4CB1"/>
    <w:rsid w:val="006C1126"/>
    <w:rsid w:val="006F41E7"/>
    <w:rsid w:val="0071395D"/>
    <w:rsid w:val="00795781"/>
    <w:rsid w:val="007B255F"/>
    <w:rsid w:val="007D6466"/>
    <w:rsid w:val="007F138B"/>
    <w:rsid w:val="007F3EC1"/>
    <w:rsid w:val="008652D1"/>
    <w:rsid w:val="008E3074"/>
    <w:rsid w:val="009322C6"/>
    <w:rsid w:val="009F6B9B"/>
    <w:rsid w:val="00AA1F61"/>
    <w:rsid w:val="00D17200"/>
    <w:rsid w:val="00D3315B"/>
    <w:rsid w:val="00D33787"/>
    <w:rsid w:val="00D42471"/>
    <w:rsid w:val="00D61302"/>
    <w:rsid w:val="00DA2415"/>
    <w:rsid w:val="00DC4D20"/>
    <w:rsid w:val="00DD516D"/>
    <w:rsid w:val="00E46CF4"/>
    <w:rsid w:val="00E6584B"/>
    <w:rsid w:val="00EC2131"/>
    <w:rsid w:val="00ED1152"/>
    <w:rsid w:val="00EE17A9"/>
    <w:rsid w:val="00F17D9F"/>
    <w:rsid w:val="00F2280B"/>
    <w:rsid w:val="00FB6CEB"/>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9F6B9B"/>
    <w:rPr>
      <w:color w:val="808080"/>
    </w:rPr>
  </w:style>
  <w:style w:type="paragraph" w:customStyle="1" w:styleId="60973E8DA75847CDB6C0B4CFEF919A3C">
    <w:name w:val="60973E8DA75847CDB6C0B4CFEF919A3C"/>
  </w:style>
  <w:style w:type="paragraph" w:customStyle="1" w:styleId="13D50D807FCE45F69957F841FAF7E3E4">
    <w:name w:val="13D50D807FCE45F69957F841FAF7E3E4"/>
  </w:style>
  <w:style w:type="paragraph" w:customStyle="1" w:styleId="0BD87244A4374E248C3DCF2F8D85BD41">
    <w:name w:val="0BD87244A4374E248C3DCF2F8D85BD41"/>
    <w:rsid w:val="00F2280B"/>
  </w:style>
  <w:style w:type="paragraph" w:customStyle="1" w:styleId="61B2874D41EF423A9BB30CB23622DFF7">
    <w:name w:val="61B2874D41EF423A9BB30CB23622DFF7"/>
    <w:rsid w:val="00F2280B"/>
  </w:style>
  <w:style w:type="paragraph" w:customStyle="1" w:styleId="D5883BCA34B4454D999019D93965309F">
    <w:name w:val="D5883BCA34B4454D999019D93965309F"/>
    <w:rsid w:val="00F2280B"/>
  </w:style>
  <w:style w:type="paragraph" w:customStyle="1" w:styleId="8E0F96ED02874CF0BDACB542E94497C7">
    <w:name w:val="8E0F96ED02874CF0BDACB542E94497C7"/>
    <w:rsid w:val="009F6B9B"/>
    <w:pPr>
      <w:spacing w:after="160" w:line="259" w:lineRule="auto"/>
    </w:pPr>
    <w:rPr>
      <w:lang w:val="de-AT" w:eastAsia="de-AT"/>
    </w:rPr>
  </w:style>
  <w:style w:type="paragraph" w:customStyle="1" w:styleId="7A0E8D805AFB4A61A205652AC81DB896">
    <w:name w:val="7A0E8D805AFB4A61A205652AC81DB896"/>
    <w:rsid w:val="009F6B9B"/>
    <w:pPr>
      <w:spacing w:after="160" w:line="259" w:lineRule="auto"/>
    </w:pPr>
    <w:rPr>
      <w:lang w:val="de-AT" w:eastAsia="de-AT"/>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Republik-AT-Theme-Broschuere">
  <a:themeElements>
    <a:clrScheme name="Republik-AT-Farben">
      <a:dk1>
        <a:srgbClr val="000000"/>
      </a:dk1>
      <a:lt1>
        <a:srgbClr val="E6EFF3"/>
      </a:lt1>
      <a:dk2>
        <a:srgbClr val="E6320F"/>
      </a:dk2>
      <a:lt2>
        <a:srgbClr val="FFFFFF"/>
      </a:lt2>
      <a:accent1>
        <a:srgbClr val="CA0237"/>
      </a:accent1>
      <a:accent2>
        <a:srgbClr val="5FB564"/>
      </a:accent2>
      <a:accent3>
        <a:srgbClr val="950F53"/>
      </a:accent3>
      <a:accent4>
        <a:srgbClr val="F59C00"/>
      </a:accent4>
      <a:accent5>
        <a:srgbClr val="3BACBE"/>
      </a:accent5>
      <a:accent6>
        <a:srgbClr val="BCCF00"/>
      </a:accent6>
      <a:hlink>
        <a:srgbClr val="1C1C1C"/>
      </a:hlink>
      <a:folHlink>
        <a:srgbClr val="636362"/>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Lariss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configuration xmlns:c="http://ns.axespdf.com/word/configuration">
  <c:group id="Styles">
    <c:group id="TH-Spalte">
      <c:property id="RoleID" type="string">ParagraphHeaderCell</c:property>
      <c:property id="Scope" type="integer">1</c:property>
    </c:group>
    <c:group id="TH Spalte 1">
      <c:property id="RoleID" type="string">ParagraphHeaderCell</c:property>
      <c:property id="Scope" type="integer">1</c:property>
    </c:group>
    <c:group id="Brief Ü2">
      <c:property id="RoleID" type="string">ParagraphHeading</c:property>
      <c:property id="Level" type="integer">2</c:property>
    </c:group>
    <c:group id="__Caption">
      <c:property id="RoleID" type="string">ParagraphCaption</c:property>
    </c:group>
    <c:group id="__ListContinue">
      <c:property id="RoleID" type="string">ParagraphListContinue</c:property>
    </c:group>
    <c:group id="TH Spalte links;TH Sp links">
      <c:property id="RoleID" type="string">ParagraphHeaderCell</c:property>
      <c:property id="Scope" type="integer">1</c:property>
    </c:group>
    <c:group id="TH Zeile">
      <c:property id="RoleID" type="string">ParagraphHeaderCell</c:property>
      <c:property id="Scope" type="integer">2</c:property>
    </c:group>
    <c:group id="__Quote">
      <c:property id="RoleID" type="string">ParagraphBlockQuote</c:property>
    </c:group>
    <c:group id="Gliederung Listenfortsetzung 1);GL F 1)">
      <c:property id="RoleID" type="string">ParagraphListContinue</c:property>
    </c:group>
    <c:group id="Gliederung Listenfortsetzung 1)a);GL F 1)a)">
      <c:property id="RoleID" type="string">ParagraphListContinue</c:property>
      <c:property id="Level" type="integer">2</c:property>
    </c:group>
    <c:group id="Gliederung Listenfortsetzung 1)a)i);GL F 1)a)i)">
      <c:property id="RoleID" type="string">ParagraphListContinue</c:property>
      <c:property id="Level" type="integer">3</c:property>
    </c:group>
    <c:group id="Gliederung Listenfortsetzung 1;GL F 1.">
      <c:property id="RoleID" type="string">ParagraphListContinue</c:property>
    </c:group>
    <c:group id="Gliederung Listenfortsetzung 1.1.;GL F 1.1.">
      <c:property id="RoleID" type="string">ParagraphListContinue</c:property>
      <c:property id="Level" type="integer">2</c:property>
    </c:group>
    <c:group id="Gliederung Listenfortsetzung 1.1.1;GL F 1.1.1.">
      <c:property id="RoleID" type="string">ParagraphListContinue</c:property>
      <c:property id="Level" type="integer">3</c:property>
    </c:group>
    <c:group id="__ListContinue2">
      <c:property id="RoleID" type="string">ParagraphListContinue</c:property>
      <c:property id="Level" type="integer">2</c:property>
    </c:group>
    <c:group id="__ListContinue3">
      <c:property id="RoleID" type="string">ParagraphListContinue</c:property>
      <c:property id="Level" type="integer">3</c:property>
    </c:group>
    <c:group id="Brief Titel">
      <c:property id="RoleID" type="string">ParagraphDefault</c:property>
    </c:group>
    <c:group id="Brief Ü1">
      <c:property id="RoleID" type="string">ParagraphHeading</c:property>
    </c:group>
    <c:group id="__ListContinue4">
      <c:property id="RoleID" type="string">ParagraphListContinue</c:property>
      <c:property id="Level" type="integer">4</c:property>
    </c:group>
    <c:group id="__ListContinue5">
      <c:property id="RoleID" type="string">ParagraphListContinue</c:property>
      <c:property id="Level" type="integer">5</c:property>
    </c:group>
    <c:group id="Ü1 nummeriert">
      <c:property id="RoleID" type="string">ParagraphHeading</c:property>
    </c:group>
    <c:group id="Ü2 nummeriert">
      <c:property id="RoleID" type="string">ParagraphHeading</c:property>
      <c:property id="Level" type="integer">2</c:property>
    </c:group>
    <c:group id="Ü3 nummeriert">
      <c:property id="RoleID" type="string">ParagraphHeading</c:property>
      <c:property id="Level" type="integer">3</c:property>
    </c:group>
    <c:group id="Ü4 nummeriert">
      <c:property id="RoleID" type="string">ParagraphHeading</c:property>
      <c:property id="Level" type="integer">4</c:property>
    </c:group>
    <c:group id="Ü5 nummeriert">
      <c:property id="RoleID" type="string">ParagraphHeading</c:property>
      <c:property id="Level" type="integer">5</c:property>
    </c:group>
    <c:group id="TH-Spalte links;TH Sp links">
      <c:property id="RoleID" type="string">ParagraphHeaderCell</c:property>
      <c:property id="Scope" type="integer">1</c:property>
    </c:group>
    <c:group id="TH-Zeile">
      <c:property id="RoleID" type="string">ParagraphHeaderCell</c:property>
      <c:property id="Scope" type="integer">2</c:property>
    </c:group>
    <c:group id="Bild-UT in Positionsrahmen;Bild-UT">
      <c:property id="RoleID" type="string">ParagraphCaption</c:property>
    </c:group>
  </c:group>
  <c:group id="Content">
    <c:group id="686494040">
      <c:property id="RoleID" type="string">TableLayoutTable</c:property>
    </c:group>
    <c:group id="3921579054">
      <c:property id="RoleID" type="string">TableLayoutTable</c:property>
    </c:group>
    <c:group id="4">
      <c:property id="RoleID" type="string">FigureArtifact</c:property>
    </c:group>
    <c:group id="9">
      <c:property id="RoleID" type="string">FigureArtifact</c:property>
    </c:group>
    <c:group id="939565228">
      <c:property id="RoleID" type="string">TableDefinitionList</c:property>
    </c:group>
  </c:group>
  <c:group id="InitialView">
    <c:property id="MagnificationFactor" type="float">100</c:property>
  </c:group>
</c:configuration>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050E50-AC36-4EDD-AF3D-E04E0E41E4EB}">
  <ds:schemaRefs>
    <ds:schemaRef ds:uri="http://ns.axespdf.com/word/configuration"/>
  </ds:schemaRefs>
</ds:datastoreItem>
</file>

<file path=customXml/itemProps2.xml><?xml version="1.0" encoding="utf-8"?>
<ds:datastoreItem xmlns:ds="http://schemas.openxmlformats.org/officeDocument/2006/customXml" ds:itemID="{9CB56B89-2F0E-4749-9868-3474F8C95C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3ECD4F94</Template>
  <TotalTime>0</TotalTime>
  <Pages>21</Pages>
  <Words>1987</Words>
  <Characters>14274</Characters>
  <Application>Microsoft Office Word</Application>
  <DocSecurity>0</DocSecurity>
  <Lines>118</Lines>
  <Paragraphs>32</Paragraphs>
  <ScaleCrop>false</ScaleCrop>
  <HeadingPairs>
    <vt:vector size="2" baseType="variant">
      <vt:variant>
        <vt:lpstr>Titel</vt:lpstr>
      </vt:variant>
      <vt:variant>
        <vt:i4>1</vt:i4>
      </vt:variant>
    </vt:vector>
  </HeadingPairs>
  <TitlesOfParts>
    <vt:vector size="1" baseType="lpstr">
      <vt:lpstr>Abschlussbericht In-vitro-Veredelung bei Citrus</vt:lpstr>
    </vt:vector>
  </TitlesOfParts>
  <Company>Bundeskanzleramt</Company>
  <LinksUpToDate>false</LinksUpToDate>
  <CharactersWithSpaces>16229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Abschlussbericht In-vitro-Veredelung bei Citrus</dc:title>
  <dc:creator>edith</dc:creator>
  <cp:lastModifiedBy>Hristoforoglu, Katharina</cp:lastModifiedBy>
  <cp:revision>113</cp:revision>
  <cp:lastPrinted>2020-05-12T08:10:00Z</cp:lastPrinted>
  <dcterms:created xsi:type="dcterms:W3CDTF">2020-05-12T08:17:00Z</dcterms:created>
  <dcterms:modified xsi:type="dcterms:W3CDTF">2020-05-25T08:17:00Z</dcterms:modified>
</cp:coreProperties>
</file>